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145"/>
        <w:gridCol w:w="4536"/>
      </w:tblGrid>
      <w:tr w:rsidR="00821CC7" w:rsidRPr="00821CC7" w14:paraId="205F5602" w14:textId="77777777" w:rsidTr="003F6975">
        <w:trPr>
          <w:cantSplit/>
        </w:trPr>
        <w:tc>
          <w:tcPr>
            <w:tcW w:w="1191" w:type="dxa"/>
            <w:vMerge w:val="restart"/>
          </w:tcPr>
          <w:p w14:paraId="674F6A98" w14:textId="77777777" w:rsidR="00821CC7" w:rsidRPr="00821CC7" w:rsidRDefault="00821CC7" w:rsidP="00821CC7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821CC7">
              <w:rPr>
                <w:noProof/>
                <w:sz w:val="20"/>
                <w:lang w:val="en-US" w:eastAsia="ko-KR"/>
              </w:rPr>
              <w:drawing>
                <wp:inline distT="0" distB="0" distL="0" distR="0" wp14:anchorId="4DBE8156" wp14:editId="2074A480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6CB93A35" w14:textId="77777777" w:rsidR="00821CC7" w:rsidRPr="00821CC7" w:rsidRDefault="00821CC7" w:rsidP="00821CC7">
            <w:pPr>
              <w:rPr>
                <w:sz w:val="16"/>
                <w:szCs w:val="16"/>
              </w:rPr>
            </w:pPr>
            <w:r w:rsidRPr="00821CC7">
              <w:rPr>
                <w:sz w:val="16"/>
                <w:szCs w:val="16"/>
              </w:rPr>
              <w:t>INTERNATIONAL TELECOMMUNICATION UNION</w:t>
            </w:r>
          </w:p>
          <w:p w14:paraId="18FB0029" w14:textId="77777777" w:rsidR="00821CC7" w:rsidRPr="00821CC7" w:rsidRDefault="00821CC7" w:rsidP="00821CC7">
            <w:pPr>
              <w:rPr>
                <w:b/>
                <w:bCs/>
                <w:sz w:val="26"/>
                <w:szCs w:val="26"/>
              </w:rPr>
            </w:pPr>
            <w:r w:rsidRPr="00821CC7">
              <w:rPr>
                <w:b/>
                <w:bCs/>
                <w:sz w:val="26"/>
                <w:szCs w:val="26"/>
              </w:rPr>
              <w:t>TELECOMMUNICATION</w:t>
            </w:r>
            <w:r w:rsidRPr="00821CC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041F6F0" w14:textId="77777777" w:rsidR="00821CC7" w:rsidRPr="00821CC7" w:rsidRDefault="00821CC7" w:rsidP="00821CC7">
            <w:pPr>
              <w:rPr>
                <w:sz w:val="20"/>
              </w:rPr>
            </w:pPr>
            <w:r w:rsidRPr="00821CC7">
              <w:rPr>
                <w:sz w:val="20"/>
              </w:rPr>
              <w:t xml:space="preserve">STUDY PERIOD </w:t>
            </w:r>
            <w:bookmarkStart w:id="2" w:name="dstudyperiod"/>
            <w:r w:rsidRPr="00821CC7">
              <w:rPr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2DAB516C" w14:textId="03B72F3A" w:rsidR="00821CC7" w:rsidRPr="00821CC7" w:rsidRDefault="00821CC7" w:rsidP="00B90331">
            <w:pPr>
              <w:pStyle w:val="Docnumber"/>
              <w:rPr>
                <w:sz w:val="32"/>
                <w:lang w:eastAsia="ko-KR"/>
              </w:rPr>
            </w:pPr>
            <w:r>
              <w:rPr>
                <w:sz w:val="32"/>
              </w:rPr>
              <w:t>SG17-</w:t>
            </w:r>
            <w:r w:rsidR="00103556">
              <w:rPr>
                <w:sz w:val="32"/>
              </w:rPr>
              <w:t>TD3081</w:t>
            </w:r>
          </w:p>
        </w:tc>
      </w:tr>
      <w:tr w:rsidR="00821CC7" w:rsidRPr="00821CC7" w14:paraId="75BD4747" w14:textId="77777777" w:rsidTr="003F6975">
        <w:trPr>
          <w:cantSplit/>
        </w:trPr>
        <w:tc>
          <w:tcPr>
            <w:tcW w:w="1191" w:type="dxa"/>
            <w:vMerge/>
          </w:tcPr>
          <w:p w14:paraId="04733FEE" w14:textId="77777777" w:rsidR="00821CC7" w:rsidRPr="00821CC7" w:rsidRDefault="00821CC7" w:rsidP="00821CC7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54683F96" w14:textId="77777777" w:rsidR="00821CC7" w:rsidRPr="00821CC7" w:rsidRDefault="00821CC7" w:rsidP="00821CC7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3E5C4B30" w14:textId="77777777" w:rsidR="00821CC7" w:rsidRPr="00821CC7" w:rsidRDefault="00821CC7" w:rsidP="00821CC7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17</w:t>
            </w:r>
          </w:p>
        </w:tc>
      </w:tr>
      <w:bookmarkEnd w:id="3"/>
      <w:tr w:rsidR="00821CC7" w:rsidRPr="00821CC7" w14:paraId="508E908E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79645CA2" w14:textId="77777777" w:rsidR="00821CC7" w:rsidRPr="00821CC7" w:rsidRDefault="00821CC7" w:rsidP="00821CC7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1A42BE25" w14:textId="77777777" w:rsidR="00821CC7" w:rsidRPr="00821CC7" w:rsidRDefault="00821CC7" w:rsidP="00821CC7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D855EB2" w14:textId="77777777" w:rsidR="00821CC7" w:rsidRPr="00821CC7" w:rsidRDefault="00821CC7" w:rsidP="00821CC7">
            <w:pPr>
              <w:jc w:val="right"/>
              <w:rPr>
                <w:b/>
                <w:bCs/>
                <w:sz w:val="28"/>
                <w:szCs w:val="28"/>
              </w:rPr>
            </w:pPr>
            <w:r w:rsidRPr="00821CC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21CC7" w:rsidRPr="00821CC7" w14:paraId="0C7D3E75" w14:textId="77777777" w:rsidTr="003F6975">
        <w:trPr>
          <w:cantSplit/>
        </w:trPr>
        <w:tc>
          <w:tcPr>
            <w:tcW w:w="1617" w:type="dxa"/>
            <w:gridSpan w:val="2"/>
          </w:tcPr>
          <w:p w14:paraId="084C72C7" w14:textId="77777777" w:rsidR="00821CC7" w:rsidRPr="00821CC7" w:rsidRDefault="00821CC7" w:rsidP="00821CC7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821CC7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</w:tcPr>
          <w:p w14:paraId="77DBF1F0" w14:textId="0D5D539E" w:rsidR="00821CC7" w:rsidRPr="00821CC7" w:rsidRDefault="009829C7" w:rsidP="00821CC7">
            <w:pPr>
              <w:rPr>
                <w:szCs w:val="24"/>
              </w:rPr>
            </w:pPr>
            <w:r>
              <w:rPr>
                <w:szCs w:val="24"/>
              </w:rPr>
              <w:t xml:space="preserve">1, </w:t>
            </w:r>
            <w:r w:rsidR="00821CC7" w:rsidRPr="00821CC7">
              <w:rPr>
                <w:szCs w:val="24"/>
              </w:rPr>
              <w:t>All/17</w:t>
            </w:r>
          </w:p>
        </w:tc>
        <w:tc>
          <w:tcPr>
            <w:tcW w:w="4681" w:type="dxa"/>
            <w:gridSpan w:val="2"/>
          </w:tcPr>
          <w:p w14:paraId="4BDD867D" w14:textId="6035CBD2" w:rsidR="00821CC7" w:rsidRPr="00821CC7" w:rsidRDefault="00A65D8B" w:rsidP="00B9033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Virtual, 24 August – 3 September 2020</w:t>
            </w:r>
          </w:p>
        </w:tc>
      </w:tr>
      <w:tr w:rsidR="00821CC7" w:rsidRPr="00821CC7" w14:paraId="79FA211E" w14:textId="77777777" w:rsidTr="003F6975">
        <w:trPr>
          <w:cantSplit/>
        </w:trPr>
        <w:tc>
          <w:tcPr>
            <w:tcW w:w="9923" w:type="dxa"/>
            <w:gridSpan w:val="5"/>
          </w:tcPr>
          <w:p w14:paraId="3BD1C833" w14:textId="77777777" w:rsidR="00821CC7" w:rsidRPr="00821CC7" w:rsidRDefault="00821CC7" w:rsidP="00BD1728">
            <w:pPr>
              <w:jc w:val="center"/>
              <w:rPr>
                <w:b/>
                <w:bCs/>
                <w:szCs w:val="24"/>
              </w:rPr>
            </w:pPr>
            <w:bookmarkStart w:id="6" w:name="ddoctype" w:colFirst="0" w:colLast="0"/>
            <w:bookmarkEnd w:id="4"/>
            <w:bookmarkEnd w:id="5"/>
            <w:r>
              <w:rPr>
                <w:b/>
                <w:bCs/>
                <w:szCs w:val="24"/>
              </w:rPr>
              <w:t>TD</w:t>
            </w:r>
          </w:p>
        </w:tc>
      </w:tr>
      <w:tr w:rsidR="00821CC7" w:rsidRPr="00821CC7" w14:paraId="46A57D3E" w14:textId="77777777" w:rsidTr="003F6975">
        <w:trPr>
          <w:cantSplit/>
        </w:trPr>
        <w:tc>
          <w:tcPr>
            <w:tcW w:w="1617" w:type="dxa"/>
            <w:gridSpan w:val="2"/>
          </w:tcPr>
          <w:p w14:paraId="0BD57EE0" w14:textId="77777777" w:rsidR="00821CC7" w:rsidRPr="00821CC7" w:rsidRDefault="00821CC7" w:rsidP="00821CC7">
            <w:pPr>
              <w:rPr>
                <w:b/>
                <w:bCs/>
                <w:szCs w:val="24"/>
              </w:rPr>
            </w:pPr>
            <w:bookmarkStart w:id="7" w:name="dsource" w:colFirst="1" w:colLast="1"/>
            <w:bookmarkEnd w:id="6"/>
            <w:r w:rsidRPr="00821CC7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18711E56" w14:textId="77777777" w:rsidR="00821CC7" w:rsidRPr="00821CC7" w:rsidRDefault="00821CC7" w:rsidP="00821CC7">
            <w:pPr>
              <w:rPr>
                <w:szCs w:val="24"/>
              </w:rPr>
            </w:pPr>
            <w:r w:rsidRPr="00821CC7">
              <w:rPr>
                <w:szCs w:val="24"/>
              </w:rPr>
              <w:t>Chairman SG17</w:t>
            </w:r>
          </w:p>
        </w:tc>
      </w:tr>
      <w:tr w:rsidR="00821CC7" w:rsidRPr="00821CC7" w14:paraId="03969C9E" w14:textId="77777777" w:rsidTr="003F6975">
        <w:trPr>
          <w:cantSplit/>
        </w:trPr>
        <w:tc>
          <w:tcPr>
            <w:tcW w:w="1617" w:type="dxa"/>
            <w:gridSpan w:val="2"/>
          </w:tcPr>
          <w:p w14:paraId="55C28F9C" w14:textId="77777777" w:rsidR="00821CC7" w:rsidRPr="00821CC7" w:rsidRDefault="00821CC7" w:rsidP="00821CC7">
            <w:pPr>
              <w:rPr>
                <w:szCs w:val="24"/>
              </w:rPr>
            </w:pPr>
            <w:bookmarkStart w:id="8" w:name="dtitle1" w:colFirst="1" w:colLast="1"/>
            <w:bookmarkEnd w:id="7"/>
            <w:r w:rsidRPr="00821CC7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240C3694" w14:textId="37AD87BB" w:rsidR="00821CC7" w:rsidRPr="00821CC7" w:rsidRDefault="00821CC7" w:rsidP="00821CC7">
            <w:pPr>
              <w:rPr>
                <w:szCs w:val="24"/>
              </w:rPr>
            </w:pPr>
            <w:r w:rsidRPr="00821CC7">
              <w:rPr>
                <w:szCs w:val="24"/>
              </w:rPr>
              <w:t>Organization of ITU-T X-series Recommendations</w:t>
            </w:r>
            <w:r w:rsidR="00531FBB">
              <w:rPr>
                <w:szCs w:val="24"/>
              </w:rPr>
              <w:t xml:space="preserve"> (</w:t>
            </w:r>
            <w:r w:rsidR="00103556">
              <w:rPr>
                <w:szCs w:val="24"/>
              </w:rPr>
              <w:t>as of 15 July 2020</w:t>
            </w:r>
            <w:r w:rsidR="00531FBB">
              <w:rPr>
                <w:szCs w:val="24"/>
              </w:rPr>
              <w:t>)</w:t>
            </w:r>
          </w:p>
        </w:tc>
      </w:tr>
      <w:tr w:rsidR="00821CC7" w:rsidRPr="00821CC7" w14:paraId="507AF74B" w14:textId="77777777" w:rsidTr="003F6975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44030C80" w14:textId="77777777" w:rsidR="00821CC7" w:rsidRPr="00821CC7" w:rsidRDefault="00821CC7" w:rsidP="00821CC7">
            <w:pPr>
              <w:rPr>
                <w:b/>
                <w:bCs/>
                <w:szCs w:val="24"/>
              </w:rPr>
            </w:pPr>
            <w:bookmarkStart w:id="9" w:name="dpurpose" w:colFirst="1" w:colLast="1"/>
            <w:bookmarkEnd w:id="8"/>
            <w:r w:rsidRPr="00821CC7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44035FB2" w14:textId="77777777" w:rsidR="00821CC7" w:rsidRPr="00821CC7" w:rsidRDefault="00821CC7" w:rsidP="00821CC7">
            <w:pPr>
              <w:rPr>
                <w:szCs w:val="24"/>
              </w:rPr>
            </w:pPr>
            <w:r w:rsidRPr="00821CC7">
              <w:rPr>
                <w:szCs w:val="24"/>
              </w:rPr>
              <w:t>Discussion</w:t>
            </w:r>
          </w:p>
        </w:tc>
      </w:tr>
      <w:bookmarkEnd w:id="1"/>
      <w:bookmarkEnd w:id="9"/>
      <w:tr w:rsidR="000D326D" w:rsidRPr="00561C69" w14:paraId="138D895A" w14:textId="77777777" w:rsidTr="000C397B">
        <w:trPr>
          <w:cantSplit/>
        </w:trPr>
        <w:tc>
          <w:tcPr>
            <w:tcW w:w="161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86DEAF7" w14:textId="77777777" w:rsidR="000D326D" w:rsidRPr="00136DDD" w:rsidRDefault="000D326D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BDBBCBA" w14:textId="77777777" w:rsidR="000D326D" w:rsidRPr="00136DDD" w:rsidRDefault="00561C69" w:rsidP="003652D6">
            <w:sdt>
              <w:sdtPr>
                <w:alias w:val="ContactNameOrgCountry"/>
                <w:tag w:val="ContactNameOrgCountry"/>
                <w:id w:val="26149431"/>
                <w:placeholder>
                  <w:docPart w:val="E7943538690740658F299CCA6C64DA76"/>
                </w:placeholder>
                <w:text w:multiLine="1"/>
              </w:sdtPr>
              <w:sdtEndPr/>
              <w:sdtContent>
                <w:r w:rsidR="003652D6" w:rsidRPr="003652D6">
                  <w:t>Heung Youl Youm</w:t>
                </w:r>
                <w:r w:rsidR="003652D6">
                  <w:br/>
                </w:r>
                <w:proofErr w:type="spellStart"/>
                <w:r w:rsidR="003652D6" w:rsidRPr="003652D6">
                  <w:t>Soonchunhayng</w:t>
                </w:r>
                <w:proofErr w:type="spellEnd"/>
                <w:r w:rsidR="003652D6" w:rsidRPr="003652D6">
                  <w:t xml:space="preserve"> Univ.</w:t>
                </w:r>
                <w:r w:rsidR="003652D6">
                  <w:br/>
                </w:r>
                <w:r w:rsidR="003652D6" w:rsidRPr="003652D6">
                  <w:t>Korea (Republic of)</w:t>
                </w:r>
              </w:sdtContent>
            </w:sdt>
          </w:p>
        </w:tc>
        <w:sdt>
          <w:sdtPr>
            <w:alias w:val="ContactTelFaxEmail"/>
            <w:tag w:val="ContactTelFaxEmail"/>
            <w:id w:val="883984069"/>
            <w:placeholder>
              <w:docPart w:val="9E47F0DDC98247F1BAD3865101CE8A13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47E411D9" w14:textId="77777777" w:rsidR="000D326D" w:rsidRPr="008D7A29" w:rsidRDefault="003652D6" w:rsidP="003652D6">
                <w:pPr>
                  <w:rPr>
                    <w:lang w:val="fr-CH"/>
                  </w:rPr>
                </w:pPr>
                <w:r w:rsidRPr="008D7A29">
                  <w:rPr>
                    <w:lang w:val="fr-CH"/>
                  </w:rPr>
                  <w:t xml:space="preserve">E-mail: </w:t>
                </w:r>
                <w:r w:rsidR="00561C69">
                  <w:fldChar w:fldCharType="begin"/>
                </w:r>
                <w:r w:rsidR="00561C69" w:rsidRPr="00561C69">
                  <w:rPr>
                    <w:lang w:val="fr-CH"/>
                  </w:rPr>
                  <w:instrText xml:space="preserve"> HYPERLINK "mailto:hyyoum@sch.ac.kr" </w:instrText>
                </w:r>
                <w:r w:rsidR="00561C69">
                  <w:fldChar w:fldCharType="separate"/>
                </w:r>
                <w:r w:rsidRPr="008D7A29">
                  <w:rPr>
                    <w:rStyle w:val="Hyperlink"/>
                    <w:lang w:val="fr-CH"/>
                  </w:rPr>
                  <w:t>hyyoum@sch.ac.kr</w:t>
                </w:r>
                <w:r w:rsidR="00561C69">
                  <w:rPr>
                    <w:rStyle w:val="Hyperlink"/>
                    <w:lang w:val="fr-CH"/>
                  </w:rPr>
                  <w:fldChar w:fldCharType="end"/>
                </w:r>
                <w:r w:rsidRPr="008D7A29">
                  <w:rPr>
                    <w:lang w:val="fr-CH"/>
                  </w:rPr>
                  <w:t xml:space="preserve"> </w:t>
                </w:r>
              </w:p>
            </w:tc>
          </w:sdtContent>
        </w:sdt>
      </w:tr>
    </w:tbl>
    <w:p w14:paraId="37DAFB2B" w14:textId="51D9935C" w:rsidR="003652D6" w:rsidRPr="00561C69" w:rsidRDefault="00103556" w:rsidP="008D16CD">
      <w:r w:rsidRPr="00561C69">
        <w:t>There is no change since last update as in</w:t>
      </w:r>
      <w:r w:rsidR="0023619F" w:rsidRPr="00561C69">
        <w:t xml:space="preserve"> </w:t>
      </w:r>
      <w:r w:rsidR="00561C69">
        <w:fldChar w:fldCharType="begin"/>
      </w:r>
      <w:r w:rsidR="00561C69">
        <w:instrText xml:space="preserve"> HYPERLINK "http://www.itu.int/md/T17-SG17-200317-TD-PLEN-2546" </w:instrText>
      </w:r>
      <w:r w:rsidR="00561C69">
        <w:fldChar w:fldCharType="separate"/>
      </w:r>
      <w:r w:rsidR="0023619F" w:rsidRPr="0023619F">
        <w:rPr>
          <w:rStyle w:val="Hyperlink"/>
          <w:rFonts w:asciiTheme="majorBidi" w:hAnsiTheme="majorBidi" w:cstheme="majorBidi"/>
          <w:szCs w:val="24"/>
        </w:rPr>
        <w:t>TD2546R1</w:t>
      </w:r>
      <w:r w:rsidR="00561C69">
        <w:rPr>
          <w:rStyle w:val="Hyperlink"/>
          <w:rFonts w:asciiTheme="majorBidi" w:hAnsiTheme="majorBidi" w:cstheme="majorBidi"/>
          <w:szCs w:val="24"/>
        </w:rPr>
        <w:fldChar w:fldCharType="end"/>
      </w:r>
      <w:r>
        <w:rPr>
          <w:szCs w:val="24"/>
        </w:rPr>
        <w:t xml:space="preserve"> of 26 March 2020.</w:t>
      </w:r>
    </w:p>
    <w:p w14:paraId="66E2604F" w14:textId="77777777" w:rsidR="001F5897" w:rsidRPr="007A60D9" w:rsidRDefault="001F5897" w:rsidP="001F5897">
      <w:pPr>
        <w:pStyle w:val="Heading1"/>
        <w:spacing w:before="240"/>
        <w:jc w:val="center"/>
      </w:pPr>
      <w:r w:rsidRPr="007A60D9">
        <w:t>Organization of ITU-T X-series Recommendations</w:t>
      </w:r>
    </w:p>
    <w:p w14:paraId="15959FAD" w14:textId="77777777" w:rsidR="00793D76" w:rsidRDefault="00793D76" w:rsidP="00793D76">
      <w:pPr>
        <w:pStyle w:val="Header"/>
        <w:spacing w:before="240" w:after="240"/>
        <w:rPr>
          <w:sz w:val="22"/>
          <w:szCs w:val="22"/>
        </w:rPr>
      </w:pPr>
      <w:r w:rsidRPr="00DC3034">
        <w:rPr>
          <w:sz w:val="22"/>
          <w:szCs w:val="22"/>
        </w:rPr>
        <w:t>DATA NETWORKS, OPEN SYSTEM COMMUNICATIONS AND SECURITY</w:t>
      </w:r>
    </w:p>
    <w:tbl>
      <w:tblPr>
        <w:tblW w:w="4940" w:type="pct"/>
        <w:tblCellSpacing w:w="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20" w:firstRow="1" w:lastRow="0" w:firstColumn="0" w:lastColumn="0" w:noHBand="0" w:noVBand="0"/>
      </w:tblPr>
      <w:tblGrid>
        <w:gridCol w:w="6990"/>
        <w:gridCol w:w="2523"/>
      </w:tblGrid>
      <w:tr w:rsidR="00261B57" w:rsidRPr="002E6A1C" w14:paraId="4EFA2741" w14:textId="77777777" w:rsidTr="00AC7BCE">
        <w:trPr>
          <w:cantSplit/>
          <w:tblHeader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75AF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40" w:lineRule="atLeast"/>
              <w:jc w:val="center"/>
              <w:textAlignment w:val="auto"/>
              <w:rPr>
                <w:rFonts w:eastAsia="SimSun"/>
                <w:b/>
                <w:bCs/>
                <w:szCs w:val="22"/>
              </w:rPr>
            </w:pPr>
            <w:r w:rsidRPr="002E6A1C">
              <w:rPr>
                <w:rFonts w:eastAsia="SimSun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7924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40" w:lineRule="atLeast"/>
              <w:jc w:val="center"/>
              <w:textAlignment w:val="auto"/>
              <w:rPr>
                <w:rFonts w:eastAsia="SimSun"/>
                <w:b/>
                <w:bCs/>
                <w:szCs w:val="22"/>
              </w:rPr>
            </w:pPr>
            <w:r w:rsidRPr="002E6A1C">
              <w:rPr>
                <w:rFonts w:eastAsia="SimSun"/>
                <w:b/>
                <w:bCs/>
                <w:sz w:val="22"/>
                <w:szCs w:val="22"/>
              </w:rPr>
              <w:t>Recommendation Series</w:t>
            </w:r>
          </w:p>
        </w:tc>
      </w:tr>
      <w:tr w:rsidR="00261B57" w:rsidRPr="002E6A1C" w14:paraId="7AEFE4EB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C5E6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Public data networks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E7DE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X.1-X.199</w:t>
            </w:r>
          </w:p>
        </w:tc>
      </w:tr>
      <w:tr w:rsidR="00261B57" w:rsidRPr="002E6A1C" w14:paraId="28DAEFD6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1131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Services and facilities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6E86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X.1-X.19</w:t>
            </w:r>
          </w:p>
        </w:tc>
      </w:tr>
      <w:tr w:rsidR="00261B57" w:rsidRPr="002E6A1C" w14:paraId="2C9DE8D1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A075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Interfaces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9FCB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X.20-X.49</w:t>
            </w:r>
          </w:p>
        </w:tc>
      </w:tr>
      <w:tr w:rsidR="00261B57" w:rsidRPr="002E6A1C" w14:paraId="5135C08E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6B00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 xml:space="preserve">   Transmission, </w:t>
            </w:r>
            <w:proofErr w:type="spellStart"/>
            <w:r w:rsidRPr="002E6A1C">
              <w:rPr>
                <w:rFonts w:eastAsia="SimSun"/>
                <w:color w:val="000000"/>
                <w:sz w:val="22"/>
                <w:szCs w:val="22"/>
              </w:rPr>
              <w:t>signaling</w:t>
            </w:r>
            <w:proofErr w:type="spellEnd"/>
            <w:r w:rsidRPr="002E6A1C">
              <w:rPr>
                <w:rFonts w:eastAsia="SimSun"/>
                <w:color w:val="000000"/>
                <w:sz w:val="22"/>
                <w:szCs w:val="22"/>
              </w:rPr>
              <w:t xml:space="preserve"> and switching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A702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X.50-X.89</w:t>
            </w:r>
          </w:p>
        </w:tc>
      </w:tr>
      <w:tr w:rsidR="00261B57" w:rsidRPr="002E6A1C" w14:paraId="11CB7D68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F6B5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Network aspects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3F8B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X.90-X.149</w:t>
            </w:r>
          </w:p>
        </w:tc>
      </w:tr>
      <w:tr w:rsidR="00261B57" w:rsidRPr="002E6A1C" w14:paraId="1D48EC59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C451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Maintenance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207C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X.150-X.179</w:t>
            </w:r>
          </w:p>
        </w:tc>
      </w:tr>
      <w:tr w:rsidR="00261B57" w:rsidRPr="002E6A1C" w14:paraId="74E8708E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C7C2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Administrative arrangements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2482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X.180-X.199</w:t>
            </w:r>
          </w:p>
        </w:tc>
      </w:tr>
      <w:tr w:rsidR="00261B57" w:rsidRPr="002E6A1C" w14:paraId="5FA4A4F3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F5EB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Open Systems Interconnection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F571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X.200-X.299</w:t>
            </w:r>
          </w:p>
        </w:tc>
      </w:tr>
      <w:tr w:rsidR="00261B57" w:rsidRPr="002E6A1C" w14:paraId="32875163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E142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Model and notation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8FCC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X.200-X.209</w:t>
            </w:r>
          </w:p>
        </w:tc>
      </w:tr>
      <w:tr w:rsidR="00261B57" w:rsidRPr="002E6A1C" w14:paraId="665439A5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195C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Service definitions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A276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X.210-X.219</w:t>
            </w:r>
          </w:p>
        </w:tc>
      </w:tr>
      <w:tr w:rsidR="00261B57" w:rsidRPr="002E6A1C" w14:paraId="0AC3E206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524C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Connection-mode protocol specifications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01E8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X.220-X.229</w:t>
            </w:r>
          </w:p>
        </w:tc>
      </w:tr>
      <w:tr w:rsidR="00261B57" w:rsidRPr="002E6A1C" w14:paraId="45E16747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B143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Connectionless-mode protocol specifications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09D8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X.230-X.239</w:t>
            </w:r>
          </w:p>
        </w:tc>
      </w:tr>
      <w:tr w:rsidR="00261B57" w:rsidRPr="002E6A1C" w14:paraId="0FF34A9C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F764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PICS proformas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A70D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X.240-X.259</w:t>
            </w:r>
          </w:p>
        </w:tc>
      </w:tr>
      <w:tr w:rsidR="00261B57" w:rsidRPr="002E6A1C" w14:paraId="6C2B17C0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E95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Protocol Identification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8E8A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X.260-X.269</w:t>
            </w:r>
          </w:p>
        </w:tc>
      </w:tr>
      <w:tr w:rsidR="00261B57" w:rsidRPr="002E6A1C" w14:paraId="70EF3880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15DD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Security Protocols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9588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X.270-X.279</w:t>
            </w:r>
          </w:p>
        </w:tc>
      </w:tr>
      <w:tr w:rsidR="00261B57" w:rsidRPr="002E6A1C" w14:paraId="61A9AFFB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8C40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Layer Managed Objects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2F91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X.280-X.289</w:t>
            </w:r>
          </w:p>
        </w:tc>
      </w:tr>
      <w:tr w:rsidR="00261B57" w:rsidRPr="002E6A1C" w14:paraId="7FD80816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1603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Conformance testing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452A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X.290-X.299</w:t>
            </w:r>
          </w:p>
        </w:tc>
      </w:tr>
      <w:tr w:rsidR="00261B57" w:rsidRPr="002E6A1C" w14:paraId="1AF721AD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3E2A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Interworking between networks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8E2D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X.300-X.399</w:t>
            </w:r>
          </w:p>
        </w:tc>
      </w:tr>
      <w:tr w:rsidR="00261B57" w:rsidRPr="002E6A1C" w14:paraId="23DE50AD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AEB6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General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2CD1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X.300-X.349</w:t>
            </w:r>
          </w:p>
        </w:tc>
      </w:tr>
      <w:tr w:rsidR="00261B57" w:rsidRPr="002E6A1C" w14:paraId="062A9B09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D557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Satellite data transmission systems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31F0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X.350-X.369</w:t>
            </w:r>
          </w:p>
        </w:tc>
      </w:tr>
      <w:tr w:rsidR="00261B57" w:rsidRPr="002E6A1C" w14:paraId="505041A0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4964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IP-based networks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3FBE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X.370-X.379</w:t>
            </w:r>
          </w:p>
        </w:tc>
      </w:tr>
      <w:tr w:rsidR="00261B57" w:rsidRPr="002E6A1C" w14:paraId="58C720C0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7CA7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lastRenderedPageBreak/>
              <w:t>Message Handling Systems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F13A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X.400-X.499</w:t>
            </w:r>
          </w:p>
        </w:tc>
      </w:tr>
      <w:tr w:rsidR="00261B57" w:rsidRPr="002E6A1C" w14:paraId="42F6B314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480E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Directory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26EA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X.500-X.599</w:t>
            </w:r>
          </w:p>
        </w:tc>
      </w:tr>
      <w:tr w:rsidR="00821CC7" w:rsidRPr="00821CC7" w14:paraId="6E4F4039" w14:textId="77777777" w:rsidTr="00821CC7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D877" w14:textId="77777777" w:rsidR="00821CC7" w:rsidRPr="00C4526D" w:rsidRDefault="00821CC7" w:rsidP="00821C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bCs/>
                <w:color w:val="000000"/>
                <w:sz w:val="22"/>
                <w:szCs w:val="22"/>
              </w:rPr>
            </w:pPr>
            <w:r w:rsidRPr="00C4526D">
              <w:rPr>
                <w:rFonts w:eastAsia="SimSun"/>
                <w:bCs/>
                <w:color w:val="000000"/>
                <w:sz w:val="22"/>
                <w:szCs w:val="22"/>
              </w:rPr>
              <w:t>   </w:t>
            </w:r>
            <w:r>
              <w:rPr>
                <w:rFonts w:eastAsia="SimSun"/>
                <w:bCs/>
                <w:color w:val="000000"/>
                <w:sz w:val="22"/>
                <w:szCs w:val="22"/>
              </w:rPr>
              <w:t>PKI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0AAD" w14:textId="77777777" w:rsidR="00821CC7" w:rsidRPr="00C4526D" w:rsidRDefault="00821CC7" w:rsidP="00821C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bCs/>
                <w:color w:val="000000"/>
                <w:sz w:val="22"/>
                <w:szCs w:val="22"/>
              </w:rPr>
            </w:pPr>
            <w:r w:rsidRPr="00C4526D">
              <w:rPr>
                <w:rFonts w:eastAsia="SimSun"/>
                <w:bCs/>
                <w:color w:val="000000"/>
                <w:sz w:val="22"/>
                <w:szCs w:val="22"/>
              </w:rPr>
              <w:t>   X.</w:t>
            </w:r>
            <w:r>
              <w:rPr>
                <w:rFonts w:eastAsia="SimSun"/>
                <w:bCs/>
                <w:color w:val="000000"/>
                <w:sz w:val="22"/>
                <w:szCs w:val="22"/>
              </w:rPr>
              <w:t>59</w:t>
            </w:r>
            <w:r w:rsidRPr="00C4526D">
              <w:rPr>
                <w:rFonts w:eastAsia="SimSun"/>
                <w:bCs/>
                <w:color w:val="000000"/>
                <w:sz w:val="22"/>
                <w:szCs w:val="22"/>
              </w:rPr>
              <w:t>0-X.</w:t>
            </w:r>
            <w:r>
              <w:rPr>
                <w:rFonts w:eastAsia="SimSun"/>
                <w:bCs/>
                <w:color w:val="000000"/>
                <w:sz w:val="22"/>
                <w:szCs w:val="22"/>
              </w:rPr>
              <w:t>59</w:t>
            </w:r>
            <w:r w:rsidRPr="00C4526D">
              <w:rPr>
                <w:rFonts w:eastAsia="SimSun"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261B57" w:rsidRPr="002E6A1C" w14:paraId="1BA0595D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BF71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OSI networking and system aspects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5242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X.600-X.699</w:t>
            </w:r>
          </w:p>
        </w:tc>
      </w:tr>
      <w:tr w:rsidR="00261B57" w:rsidRPr="002E6A1C" w14:paraId="0C95293B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FEC7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Networking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1443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X.600-X.629</w:t>
            </w:r>
          </w:p>
        </w:tc>
      </w:tr>
      <w:tr w:rsidR="00261B57" w:rsidRPr="002E6A1C" w14:paraId="10915757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7C92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Efficiency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D976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X.630-X.639</w:t>
            </w:r>
          </w:p>
        </w:tc>
      </w:tr>
      <w:tr w:rsidR="00261B57" w:rsidRPr="002E6A1C" w14:paraId="5A11D6E6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656B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Quality of service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9847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X.640-X.649</w:t>
            </w:r>
          </w:p>
        </w:tc>
      </w:tr>
      <w:tr w:rsidR="00261B57" w:rsidRPr="002E6A1C" w14:paraId="6193DBD5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202D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Naming, Addressing and Registration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4A66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X.650-X.679</w:t>
            </w:r>
          </w:p>
        </w:tc>
      </w:tr>
      <w:tr w:rsidR="00261B57" w:rsidRPr="002E6A1C" w14:paraId="17478CF6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5DBD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Abstract Syntax Notation One (ASN.1)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C997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X.680-X.699</w:t>
            </w:r>
          </w:p>
        </w:tc>
      </w:tr>
      <w:tr w:rsidR="00261B57" w:rsidRPr="002E6A1C" w14:paraId="3A9EA8F9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78D5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OSI management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5772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X.700-X.799</w:t>
            </w:r>
          </w:p>
        </w:tc>
      </w:tr>
      <w:tr w:rsidR="00261B57" w:rsidRPr="002E6A1C" w14:paraId="1F142A15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3C42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Systems Management framework and architecture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AE14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X.700-X.709</w:t>
            </w:r>
          </w:p>
        </w:tc>
      </w:tr>
      <w:tr w:rsidR="00261B57" w:rsidRPr="002E6A1C" w14:paraId="6636D203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21FF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Management Communication Service and Protocol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2095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X.710-X.719</w:t>
            </w:r>
          </w:p>
        </w:tc>
      </w:tr>
      <w:tr w:rsidR="00261B57" w:rsidRPr="002E6A1C" w14:paraId="29F05649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ADDB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Structure of Management Information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928F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X.720-X.729</w:t>
            </w:r>
          </w:p>
        </w:tc>
      </w:tr>
      <w:tr w:rsidR="00261B57" w:rsidRPr="002E6A1C" w14:paraId="0F2570B7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FC4D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Management functions and ODMA functions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B7EB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X.730-X.799</w:t>
            </w:r>
          </w:p>
        </w:tc>
      </w:tr>
      <w:tr w:rsidR="00261B57" w:rsidRPr="002E6A1C" w14:paraId="57B55D75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D4C1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C1C5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X.800-X.849</w:t>
            </w:r>
          </w:p>
        </w:tc>
      </w:tr>
      <w:tr w:rsidR="00261B57" w:rsidRPr="002E6A1C" w14:paraId="6D8485E3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48DD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OSI applications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2DB0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X.850-X.899</w:t>
            </w:r>
          </w:p>
        </w:tc>
      </w:tr>
      <w:tr w:rsidR="00261B57" w:rsidRPr="002E6A1C" w14:paraId="23346E5B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4436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Commitment, Concurrency and Recovery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9114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X.850-X.859</w:t>
            </w:r>
          </w:p>
        </w:tc>
      </w:tr>
      <w:tr w:rsidR="00261B57" w:rsidRPr="002E6A1C" w14:paraId="4773DE00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547B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Transaction processing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B33C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X.860-X.879</w:t>
            </w:r>
          </w:p>
        </w:tc>
      </w:tr>
      <w:tr w:rsidR="00261B57" w:rsidRPr="002E6A1C" w14:paraId="40D37801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7606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Remote operations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9DB9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X.880-X.889</w:t>
            </w:r>
          </w:p>
        </w:tc>
      </w:tr>
      <w:tr w:rsidR="00261B57" w:rsidRPr="002E6A1C" w14:paraId="67B9F64D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A83E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Generic applications of ASN.1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F8E2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X.890-X.899</w:t>
            </w:r>
          </w:p>
        </w:tc>
      </w:tr>
      <w:tr w:rsidR="00261B57" w:rsidRPr="002E6A1C" w14:paraId="3DCC6504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E015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Open distributed processing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65FC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b/>
                <w:bCs/>
                <w:color w:val="000000"/>
                <w:sz w:val="22"/>
                <w:szCs w:val="22"/>
              </w:rPr>
              <w:t>X.900-X.999</w:t>
            </w:r>
          </w:p>
        </w:tc>
      </w:tr>
      <w:tr w:rsidR="00261B57" w:rsidRPr="002E6A1C" w14:paraId="4C07B8C5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1694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b/>
                <w:iCs/>
                <w:sz w:val="22"/>
                <w:szCs w:val="22"/>
              </w:rPr>
              <w:t>Information and network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1A96" w14:textId="0B07C2ED" w:rsidR="00261B57" w:rsidRPr="002E6A1C" w:rsidRDefault="00261B57" w:rsidP="00A309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b/>
                <w:color w:val="000000"/>
                <w:sz w:val="22"/>
                <w:szCs w:val="22"/>
              </w:rPr>
              <w:t>X.1000-X.</w:t>
            </w:r>
            <w:r w:rsidR="00A30917" w:rsidRPr="002E6A1C">
              <w:rPr>
                <w:rFonts w:eastAsia="SimSun"/>
                <w:b/>
                <w:color w:val="000000"/>
                <w:sz w:val="22"/>
                <w:szCs w:val="22"/>
              </w:rPr>
              <w:t>10</w:t>
            </w:r>
            <w:r w:rsidR="00A30917">
              <w:rPr>
                <w:rFonts w:eastAsia="SimSun"/>
                <w:b/>
                <w:color w:val="000000"/>
                <w:sz w:val="22"/>
                <w:szCs w:val="22"/>
              </w:rPr>
              <w:t>4</w:t>
            </w:r>
            <w:r w:rsidR="00A30917" w:rsidRPr="002E6A1C">
              <w:rPr>
                <w:rFonts w:eastAsia="SimSun"/>
                <w:b/>
                <w:color w:val="000000"/>
                <w:sz w:val="22"/>
                <w:szCs w:val="22"/>
              </w:rPr>
              <w:t>9</w:t>
            </w:r>
          </w:p>
        </w:tc>
      </w:tr>
      <w:tr w:rsidR="00261B57" w:rsidRPr="002E6A1C" w14:paraId="0460CE90" w14:textId="77777777" w:rsidTr="00D7155D">
        <w:trPr>
          <w:cantSplit/>
          <w:trHeight w:val="228"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33F5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2E6A1C">
              <w:rPr>
                <w:rFonts w:eastAsia="SimSun"/>
                <w:sz w:val="22"/>
                <w:szCs w:val="22"/>
              </w:rPr>
              <w:t>General security aspects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2866" w14:textId="77777777" w:rsidR="00261B57" w:rsidRPr="002E6A1C" w:rsidRDefault="00261B57" w:rsidP="00C452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</w:t>
            </w:r>
            <w:r w:rsidRPr="00D27B38">
              <w:rPr>
                <w:rFonts w:eastAsia="SimSun"/>
                <w:color w:val="000000"/>
                <w:sz w:val="22"/>
                <w:szCs w:val="22"/>
              </w:rPr>
              <w:t>1000-X.10</w:t>
            </w:r>
            <w:r w:rsidR="00B54611" w:rsidRPr="00D27B38">
              <w:rPr>
                <w:rFonts w:eastAsia="SimSun"/>
                <w:color w:val="000000"/>
                <w:sz w:val="22"/>
                <w:szCs w:val="22"/>
              </w:rPr>
              <w:t>2</w:t>
            </w:r>
            <w:r w:rsidRPr="00D27B38">
              <w:rPr>
                <w:rFonts w:eastAsia="SimSun"/>
                <w:color w:val="000000"/>
                <w:sz w:val="22"/>
                <w:szCs w:val="22"/>
              </w:rPr>
              <w:t>9</w:t>
            </w:r>
          </w:p>
        </w:tc>
      </w:tr>
      <w:tr w:rsidR="00261B57" w:rsidRPr="002E6A1C" w14:paraId="187E047C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2762" w14:textId="77777777" w:rsidR="00261B57" w:rsidRPr="002E6A1C" w:rsidRDefault="00261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2E6A1C">
              <w:rPr>
                <w:rFonts w:eastAsia="SimSun"/>
                <w:sz w:val="22"/>
                <w:szCs w:val="22"/>
              </w:rPr>
              <w:t>Network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8F81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X.1030-X.1049</w:t>
            </w:r>
          </w:p>
        </w:tc>
      </w:tr>
      <w:tr w:rsidR="00261B57" w:rsidRPr="002E6A1C" w14:paraId="0C12550A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BA80" w14:textId="43CDAFC6" w:rsidR="00261B57" w:rsidRPr="009716D2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b/>
                <w:color w:val="000000"/>
                <w:sz w:val="22"/>
                <w:szCs w:val="22"/>
              </w:rPr>
            </w:pPr>
            <w:r w:rsidRPr="009716D2">
              <w:rPr>
                <w:rFonts w:eastAsia="SimSun"/>
                <w:b/>
                <w:sz w:val="22"/>
                <w:szCs w:val="22"/>
              </w:rPr>
              <w:t>Security management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95D8" w14:textId="44DD292E" w:rsidR="00261B57" w:rsidRPr="00236FC0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b/>
                <w:color w:val="000000"/>
                <w:sz w:val="22"/>
                <w:szCs w:val="22"/>
              </w:rPr>
            </w:pPr>
            <w:r w:rsidRPr="00236FC0">
              <w:rPr>
                <w:rFonts w:eastAsia="SimSun"/>
                <w:b/>
                <w:color w:val="000000"/>
                <w:sz w:val="22"/>
                <w:szCs w:val="22"/>
              </w:rPr>
              <w:t> X.1050-X.1069</w:t>
            </w:r>
          </w:p>
        </w:tc>
      </w:tr>
      <w:tr w:rsidR="00261B57" w:rsidRPr="002E6A1C" w14:paraId="7C6DD695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24BE" w14:textId="4CEE069B" w:rsidR="00261B57" w:rsidRPr="009716D2" w:rsidRDefault="00261B57" w:rsidP="00C452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b/>
                <w:color w:val="000000"/>
                <w:sz w:val="22"/>
                <w:szCs w:val="22"/>
              </w:rPr>
            </w:pPr>
            <w:proofErr w:type="spellStart"/>
            <w:r w:rsidRPr="009716D2">
              <w:rPr>
                <w:rFonts w:eastAsia="SimSun"/>
                <w:b/>
                <w:sz w:val="22"/>
                <w:szCs w:val="22"/>
              </w:rPr>
              <w:t>Telebiometrics</w:t>
            </w:r>
            <w:proofErr w:type="spellEnd"/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6B21" w14:textId="62803BDA" w:rsidR="00261B57" w:rsidRPr="00236FC0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b/>
                <w:color w:val="000000"/>
                <w:sz w:val="22"/>
                <w:szCs w:val="22"/>
              </w:rPr>
            </w:pPr>
            <w:r w:rsidRPr="00236FC0">
              <w:rPr>
                <w:rFonts w:eastAsia="SimSun"/>
                <w:b/>
                <w:color w:val="000000"/>
                <w:sz w:val="22"/>
                <w:szCs w:val="22"/>
              </w:rPr>
              <w:t> X.1080-X.1099</w:t>
            </w:r>
          </w:p>
        </w:tc>
      </w:tr>
      <w:tr w:rsidR="00261B57" w:rsidRPr="00D27B38" w14:paraId="22E371EB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0D3D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b/>
                <w:sz w:val="22"/>
                <w:szCs w:val="22"/>
              </w:rPr>
              <w:t>Secure applications and services</w:t>
            </w:r>
            <w:r w:rsidR="004F1539" w:rsidRPr="00D27B38">
              <w:rPr>
                <w:rFonts w:eastAsia="SimSun"/>
                <w:b/>
                <w:sz w:val="22"/>
                <w:szCs w:val="22"/>
              </w:rPr>
              <w:t xml:space="preserve"> (1)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A16C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b/>
                <w:color w:val="000000"/>
                <w:sz w:val="22"/>
                <w:szCs w:val="22"/>
              </w:rPr>
              <w:t>X.1100-X.1199</w:t>
            </w:r>
          </w:p>
        </w:tc>
      </w:tr>
      <w:tr w:rsidR="00261B57" w:rsidRPr="00D27B38" w14:paraId="33D66B6E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1B5E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D27B38">
              <w:rPr>
                <w:sz w:val="22"/>
                <w:szCs w:val="22"/>
                <w:lang w:eastAsia="ko-KR"/>
              </w:rPr>
              <w:t>Multicast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9434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D27B38">
              <w:rPr>
                <w:color w:val="000000"/>
                <w:sz w:val="22"/>
                <w:szCs w:val="22"/>
                <w:lang w:eastAsia="ko-KR"/>
              </w:rPr>
              <w:t>X.1100-X.1109</w:t>
            </w:r>
          </w:p>
        </w:tc>
      </w:tr>
      <w:tr w:rsidR="00261B57" w:rsidRPr="00D27B38" w14:paraId="680BA68D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1AF3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D27B38">
              <w:rPr>
                <w:rFonts w:eastAsia="SimSun"/>
                <w:sz w:val="22"/>
                <w:szCs w:val="22"/>
              </w:rPr>
              <w:t>Home network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BAC4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X.1110-X.1119</w:t>
            </w:r>
          </w:p>
        </w:tc>
      </w:tr>
      <w:tr w:rsidR="00261B57" w:rsidRPr="00D27B38" w14:paraId="2CED3812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55A7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D27B38">
              <w:rPr>
                <w:rFonts w:eastAsia="SimSun"/>
                <w:sz w:val="22"/>
                <w:szCs w:val="22"/>
              </w:rPr>
              <w:t>Mobile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A6C2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X.1120-X.1139</w:t>
            </w:r>
          </w:p>
        </w:tc>
      </w:tr>
      <w:tr w:rsidR="00261B57" w:rsidRPr="00D27B38" w14:paraId="0630411A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CAFB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D27B38">
              <w:rPr>
                <w:rFonts w:eastAsia="SimSun"/>
                <w:sz w:val="22"/>
                <w:szCs w:val="22"/>
              </w:rPr>
              <w:t>Web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BAC0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X.1140-X.1149</w:t>
            </w:r>
          </w:p>
        </w:tc>
      </w:tr>
      <w:tr w:rsidR="00261B57" w:rsidRPr="00D27B38" w14:paraId="1692D94E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44E9" w14:textId="469DCBE5" w:rsidR="00261B57" w:rsidRPr="00D27B38" w:rsidRDefault="00261B57" w:rsidP="00C452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="00C4526D">
              <w:rPr>
                <w:rFonts w:eastAsia="SimSun"/>
                <w:color w:val="000000"/>
                <w:sz w:val="22"/>
                <w:szCs w:val="22"/>
              </w:rPr>
              <w:t xml:space="preserve">Application </w:t>
            </w:r>
            <w:r w:rsidRPr="00D27B38">
              <w:rPr>
                <w:sz w:val="22"/>
                <w:szCs w:val="22"/>
                <w:lang w:eastAsia="ko-KR"/>
              </w:rPr>
              <w:t xml:space="preserve">Security </w:t>
            </w:r>
            <w:r w:rsidR="00F13192" w:rsidRPr="00D27B38">
              <w:rPr>
                <w:sz w:val="22"/>
                <w:szCs w:val="22"/>
                <w:lang w:eastAsia="ko-KR"/>
              </w:rPr>
              <w:t>(1)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568A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X.1150-X.1159</w:t>
            </w:r>
          </w:p>
        </w:tc>
      </w:tr>
      <w:tr w:rsidR="00261B57" w:rsidRPr="00D27B38" w14:paraId="1CD975C8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51C4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D27B38">
              <w:rPr>
                <w:rFonts w:eastAsia="SimSun"/>
                <w:sz w:val="22"/>
                <w:szCs w:val="22"/>
              </w:rPr>
              <w:t>Peer-to-peer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8A2C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X.1160-X.1169</w:t>
            </w:r>
          </w:p>
        </w:tc>
      </w:tr>
      <w:tr w:rsidR="00261B57" w:rsidRPr="00D27B38" w14:paraId="72495569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2B2F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D27B38">
              <w:rPr>
                <w:rFonts w:eastAsia="SimSun"/>
                <w:sz w:val="22"/>
                <w:szCs w:val="22"/>
              </w:rPr>
              <w:t>Networked ID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8663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X.</w:t>
            </w:r>
            <w:r w:rsidRPr="00D27B38">
              <w:rPr>
                <w:color w:val="000000"/>
                <w:sz w:val="22"/>
                <w:szCs w:val="22"/>
                <w:lang w:eastAsia="ko-KR"/>
              </w:rPr>
              <w:t>1170</w:t>
            </w:r>
            <w:r w:rsidRPr="00D27B38">
              <w:rPr>
                <w:rFonts w:eastAsia="SimSun"/>
                <w:color w:val="000000"/>
                <w:sz w:val="22"/>
                <w:szCs w:val="22"/>
              </w:rPr>
              <w:t>-X.1179</w:t>
            </w:r>
          </w:p>
        </w:tc>
      </w:tr>
      <w:tr w:rsidR="00261B57" w:rsidRPr="00D27B38" w14:paraId="6A51A9A8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87FF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D27B38">
              <w:rPr>
                <w:rFonts w:eastAsia="SimSun"/>
                <w:sz w:val="22"/>
                <w:szCs w:val="22"/>
              </w:rPr>
              <w:t>IPTV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F602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X.11</w:t>
            </w:r>
            <w:r w:rsidRPr="00D27B38">
              <w:rPr>
                <w:color w:val="000000"/>
                <w:sz w:val="22"/>
                <w:szCs w:val="22"/>
                <w:lang w:eastAsia="ko-KR"/>
              </w:rPr>
              <w:t>80</w:t>
            </w:r>
            <w:r w:rsidRPr="00D27B38">
              <w:rPr>
                <w:rFonts w:eastAsia="SimSun"/>
                <w:color w:val="000000"/>
                <w:sz w:val="22"/>
                <w:szCs w:val="22"/>
              </w:rPr>
              <w:t>-X.1199</w:t>
            </w:r>
          </w:p>
        </w:tc>
      </w:tr>
      <w:tr w:rsidR="00261B57" w:rsidRPr="00D27B38" w14:paraId="361F9520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7768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D27B38">
              <w:rPr>
                <w:rFonts w:eastAsia="SimSun"/>
                <w:b/>
                <w:sz w:val="22"/>
                <w:szCs w:val="22"/>
              </w:rPr>
              <w:t>Cyberspace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C7C4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D27B38">
              <w:rPr>
                <w:rFonts w:eastAsia="SimSun"/>
                <w:b/>
                <w:color w:val="000000"/>
                <w:sz w:val="22"/>
                <w:szCs w:val="22"/>
              </w:rPr>
              <w:t>X.1200-X.1299</w:t>
            </w:r>
          </w:p>
        </w:tc>
      </w:tr>
      <w:tr w:rsidR="00261B57" w:rsidRPr="00D27B38" w14:paraId="3B424016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CE41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b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D27B38">
              <w:rPr>
                <w:rFonts w:eastAsia="SimSun"/>
                <w:sz w:val="22"/>
                <w:szCs w:val="22"/>
              </w:rPr>
              <w:t>Cybersecurity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8775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b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X.1200-X.1229</w:t>
            </w:r>
          </w:p>
        </w:tc>
      </w:tr>
      <w:tr w:rsidR="00261B57" w:rsidRPr="00D27B38" w14:paraId="5B60E3EC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68C0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b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D27B38">
              <w:rPr>
                <w:rFonts w:eastAsia="SimSun"/>
                <w:sz w:val="22"/>
                <w:szCs w:val="22"/>
              </w:rPr>
              <w:t>Countering spam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8903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b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X.1230-X.1249</w:t>
            </w:r>
          </w:p>
        </w:tc>
      </w:tr>
      <w:tr w:rsidR="00261B57" w:rsidRPr="00D27B38" w14:paraId="7B3628BF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B88A" w14:textId="77777777" w:rsidR="00261B57" w:rsidRPr="00D27B38" w:rsidRDefault="00261B57" w:rsidP="00E83D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b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lastRenderedPageBreak/>
              <w:t>   </w:t>
            </w:r>
            <w:r w:rsidRPr="00D27B38">
              <w:rPr>
                <w:rFonts w:eastAsia="SimSun"/>
                <w:sz w:val="22"/>
                <w:szCs w:val="22"/>
              </w:rPr>
              <w:t>Identity management (</w:t>
            </w:r>
            <w:proofErr w:type="spellStart"/>
            <w:r w:rsidRPr="00D27B38">
              <w:rPr>
                <w:rFonts w:eastAsia="SimSun"/>
                <w:sz w:val="22"/>
                <w:szCs w:val="22"/>
              </w:rPr>
              <w:t>IdM</w:t>
            </w:r>
            <w:proofErr w:type="spellEnd"/>
            <w:r w:rsidRPr="00D27B38">
              <w:rPr>
                <w:rFonts w:eastAsia="SimSun"/>
                <w:sz w:val="22"/>
                <w:szCs w:val="22"/>
              </w:rPr>
              <w:t>)</w:t>
            </w:r>
            <w:r w:rsidR="00C4526D">
              <w:rPr>
                <w:rFonts w:eastAsia="SimSun"/>
                <w:sz w:val="22"/>
                <w:szCs w:val="22"/>
              </w:rPr>
              <w:t xml:space="preserve"> and </w:t>
            </w:r>
            <w:r w:rsidR="00E83D4A">
              <w:rPr>
                <w:rFonts w:eastAsia="SimSun"/>
                <w:sz w:val="22"/>
                <w:szCs w:val="22"/>
              </w:rPr>
              <w:t>Authentication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5DE0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b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X.1250-X.1279</w:t>
            </w:r>
          </w:p>
        </w:tc>
      </w:tr>
      <w:tr w:rsidR="00261B57" w:rsidRPr="00D27B38" w14:paraId="3BC32986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2770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b/>
                <w:sz w:val="22"/>
                <w:szCs w:val="22"/>
              </w:rPr>
            </w:pPr>
            <w:r w:rsidRPr="00D27B38">
              <w:rPr>
                <w:rFonts w:eastAsia="SimSun"/>
                <w:b/>
                <w:sz w:val="22"/>
                <w:szCs w:val="22"/>
              </w:rPr>
              <w:t>Secure applications and services</w:t>
            </w:r>
            <w:r w:rsidR="004F1539" w:rsidRPr="00D27B38">
              <w:rPr>
                <w:rFonts w:eastAsia="SimSun"/>
                <w:b/>
                <w:sz w:val="22"/>
                <w:szCs w:val="22"/>
              </w:rPr>
              <w:t xml:space="preserve"> (2)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DDDD" w14:textId="77777777" w:rsidR="00261B57" w:rsidRPr="00D27B38" w:rsidRDefault="00261B57" w:rsidP="004F153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b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b/>
                <w:color w:val="000000"/>
                <w:sz w:val="22"/>
                <w:szCs w:val="22"/>
              </w:rPr>
              <w:t>X.1300-X.</w:t>
            </w:r>
            <w:r w:rsidR="004F1539" w:rsidRPr="00D27B38">
              <w:rPr>
                <w:rFonts w:eastAsia="SimSun"/>
                <w:b/>
                <w:color w:val="000000"/>
                <w:sz w:val="22"/>
                <w:szCs w:val="22"/>
              </w:rPr>
              <w:t>1499</w:t>
            </w:r>
          </w:p>
        </w:tc>
      </w:tr>
      <w:tr w:rsidR="00261B57" w:rsidRPr="00D27B38" w14:paraId="2A57D15B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C309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b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D27B38">
              <w:rPr>
                <w:rFonts w:eastAsia="SimSun"/>
                <w:sz w:val="22"/>
                <w:szCs w:val="22"/>
              </w:rPr>
              <w:t>Emergency communications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0370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b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X.1300-X.1309</w:t>
            </w:r>
          </w:p>
        </w:tc>
      </w:tr>
      <w:tr w:rsidR="00261B57" w:rsidRPr="00D27B38" w14:paraId="782C5D9B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58AB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D27B38">
              <w:rPr>
                <w:rFonts w:eastAsia="SimSun"/>
                <w:sz w:val="22"/>
                <w:szCs w:val="22"/>
              </w:rPr>
              <w:t>Ubiquitous sensor network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4BF8" w14:textId="77777777" w:rsidR="00261B57" w:rsidRPr="00D27B38" w:rsidRDefault="00261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X.1310-X.13</w:t>
            </w:r>
            <w:r w:rsidR="001816E2" w:rsidRPr="00D27B38">
              <w:rPr>
                <w:rFonts w:eastAsia="SimSun"/>
                <w:color w:val="000000"/>
                <w:sz w:val="22"/>
                <w:szCs w:val="22"/>
              </w:rPr>
              <w:t>1</w:t>
            </w:r>
            <w:r w:rsidRPr="00D27B38">
              <w:rPr>
                <w:rFonts w:eastAsia="SimSun"/>
                <w:color w:val="000000"/>
                <w:sz w:val="22"/>
                <w:szCs w:val="22"/>
              </w:rPr>
              <w:t>9</w:t>
            </w:r>
          </w:p>
        </w:tc>
      </w:tr>
      <w:tr w:rsidR="00626832" w:rsidRPr="00D27B38" w14:paraId="38778A32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EE74" w14:textId="77777777" w:rsidR="00626832" w:rsidRPr="00D27B38" w:rsidRDefault="00D27B38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="00626832" w:rsidRPr="00D27B38">
              <w:rPr>
                <w:rFonts w:eastAsia="SimSun"/>
                <w:color w:val="000000"/>
                <w:sz w:val="22"/>
                <w:szCs w:val="22"/>
              </w:rPr>
              <w:t>Smart Grid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CEC0" w14:textId="77777777" w:rsidR="00626832" w:rsidRPr="00D27B38" w:rsidRDefault="00D27B38" w:rsidP="006268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="00626832" w:rsidRPr="00D27B38">
              <w:rPr>
                <w:rFonts w:eastAsia="SimSun"/>
                <w:color w:val="000000"/>
                <w:sz w:val="22"/>
                <w:szCs w:val="22"/>
              </w:rPr>
              <w:t>X.1330-X.1339</w:t>
            </w:r>
          </w:p>
        </w:tc>
      </w:tr>
      <w:tr w:rsidR="00D47C65" w:rsidRPr="00D27B38" w14:paraId="4ECFA74F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6FF6" w14:textId="77777777" w:rsidR="00D47C65" w:rsidRPr="00D27B38" w:rsidRDefault="00960690" w:rsidP="006268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="00626832" w:rsidRPr="00D27B38">
              <w:rPr>
                <w:rFonts w:eastAsia="SimSun"/>
                <w:color w:val="000000"/>
                <w:sz w:val="22"/>
                <w:szCs w:val="22"/>
              </w:rPr>
              <w:t>Certified Mail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1B5E" w14:textId="77777777" w:rsidR="00D47C65" w:rsidRPr="00D27B38" w:rsidRDefault="00960690" w:rsidP="009606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="00D47C65" w:rsidRPr="00D27B38">
              <w:rPr>
                <w:rFonts w:eastAsia="SimSun"/>
                <w:color w:val="000000"/>
                <w:sz w:val="22"/>
                <w:szCs w:val="22"/>
              </w:rPr>
              <w:t>X.1340-X.1</w:t>
            </w:r>
            <w:r w:rsidRPr="00D27B38">
              <w:rPr>
                <w:rFonts w:eastAsia="SimSun"/>
                <w:color w:val="000000"/>
                <w:sz w:val="22"/>
                <w:szCs w:val="22"/>
              </w:rPr>
              <w:t>349</w:t>
            </w:r>
          </w:p>
        </w:tc>
      </w:tr>
      <w:tr w:rsidR="00AC7BCE" w:rsidRPr="00D27B38" w14:paraId="653816C3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6A74" w14:textId="77777777" w:rsidR="00AC7BCE" w:rsidRPr="002C3A34" w:rsidRDefault="00AC7BCE" w:rsidP="00AC7B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C3A34">
              <w:rPr>
                <w:rFonts w:eastAsia="SimSun"/>
                <w:color w:val="000000"/>
                <w:sz w:val="22"/>
                <w:szCs w:val="22"/>
              </w:rPr>
              <w:t>   IoT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AC12" w14:textId="2EA3E563" w:rsidR="00AC7BCE" w:rsidRPr="002C3A34" w:rsidRDefault="00AC7BCE" w:rsidP="00E83D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2C3A34">
              <w:rPr>
                <w:rFonts w:eastAsia="SimSun"/>
                <w:color w:val="000000"/>
                <w:sz w:val="22"/>
                <w:szCs w:val="22"/>
              </w:rPr>
              <w:t>X.</w:t>
            </w:r>
            <w:r w:rsidR="00E83D4A" w:rsidRPr="002C3A34">
              <w:rPr>
                <w:rFonts w:eastAsia="SimSun"/>
                <w:color w:val="000000"/>
                <w:sz w:val="22"/>
                <w:szCs w:val="22"/>
              </w:rPr>
              <w:t>13</w:t>
            </w:r>
            <w:r w:rsidR="00E83D4A">
              <w:rPr>
                <w:rFonts w:eastAsia="SimSun"/>
                <w:color w:val="000000"/>
                <w:sz w:val="22"/>
                <w:szCs w:val="22"/>
              </w:rPr>
              <w:t>5</w:t>
            </w:r>
            <w:r w:rsidR="00E83D4A" w:rsidRPr="002C3A34">
              <w:rPr>
                <w:rFonts w:eastAsia="SimSun"/>
                <w:color w:val="000000"/>
                <w:sz w:val="22"/>
                <w:szCs w:val="22"/>
              </w:rPr>
              <w:t>0</w:t>
            </w:r>
            <w:r w:rsidRPr="002C3A34">
              <w:rPr>
                <w:rFonts w:eastAsia="SimSun"/>
                <w:color w:val="000000"/>
                <w:sz w:val="22"/>
                <w:szCs w:val="22"/>
              </w:rPr>
              <w:t>-X.1369</w:t>
            </w:r>
          </w:p>
        </w:tc>
      </w:tr>
      <w:tr w:rsidR="00AC7BCE" w:rsidRPr="00D27B38" w14:paraId="0400546E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2A15" w14:textId="77777777" w:rsidR="00AC7BCE" w:rsidRPr="002C3A34" w:rsidRDefault="00AC7BCE" w:rsidP="00AC7B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C3A34">
              <w:rPr>
                <w:rFonts w:eastAsia="SimSun"/>
                <w:color w:val="000000"/>
                <w:sz w:val="22"/>
                <w:szCs w:val="22"/>
              </w:rPr>
              <w:t>   ITS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290C" w14:textId="77777777" w:rsidR="00AC7BCE" w:rsidRPr="00D27B38" w:rsidRDefault="00AC7BCE" w:rsidP="00AC7B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2C3A34">
              <w:rPr>
                <w:rFonts w:eastAsia="SimSun"/>
                <w:color w:val="000000"/>
                <w:sz w:val="22"/>
                <w:szCs w:val="22"/>
              </w:rPr>
              <w:t>X.1370-X.13</w:t>
            </w:r>
            <w:r w:rsidR="002E637B" w:rsidRPr="002C3A34">
              <w:rPr>
                <w:rFonts w:eastAsia="SimSun"/>
                <w:color w:val="000000"/>
                <w:sz w:val="22"/>
                <w:szCs w:val="22"/>
              </w:rPr>
              <w:t>8</w:t>
            </w:r>
            <w:r w:rsidRPr="002C3A34">
              <w:rPr>
                <w:rFonts w:eastAsia="SimSun"/>
                <w:color w:val="000000"/>
                <w:sz w:val="22"/>
                <w:szCs w:val="22"/>
              </w:rPr>
              <w:t>9</w:t>
            </w:r>
          </w:p>
        </w:tc>
      </w:tr>
      <w:tr w:rsidR="004F1539" w:rsidRPr="00D27B38" w14:paraId="0B0FC761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B3BD" w14:textId="77777777" w:rsidR="004F1539" w:rsidRPr="00D27B38" w:rsidDel="002E637B" w:rsidRDefault="00D27B38" w:rsidP="00B752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="004F1539" w:rsidRPr="00D27B38">
              <w:rPr>
                <w:rFonts w:eastAsia="SimSun"/>
                <w:color w:val="000000"/>
                <w:sz w:val="22"/>
                <w:szCs w:val="22"/>
              </w:rPr>
              <w:t>Distributed Ledger Technology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20D7" w14:textId="77777777" w:rsidR="004F1539" w:rsidRPr="00D27B38" w:rsidDel="002E637B" w:rsidRDefault="00D27B38" w:rsidP="004F153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="004F1539" w:rsidRPr="00D27B38">
              <w:rPr>
                <w:rFonts w:eastAsia="SimSun"/>
                <w:color w:val="000000"/>
                <w:sz w:val="22"/>
                <w:szCs w:val="22"/>
              </w:rPr>
              <w:t>X.1400-X.14</w:t>
            </w:r>
            <w:r w:rsidR="00F13192" w:rsidRPr="00D27B38">
              <w:rPr>
                <w:rFonts w:eastAsia="SimSun"/>
                <w:color w:val="000000"/>
                <w:sz w:val="22"/>
                <w:szCs w:val="22"/>
              </w:rPr>
              <w:t>2</w:t>
            </w:r>
            <w:r w:rsidR="004F1539" w:rsidRPr="00D27B38">
              <w:rPr>
                <w:rFonts w:eastAsia="SimSun"/>
                <w:color w:val="000000"/>
                <w:sz w:val="22"/>
                <w:szCs w:val="22"/>
              </w:rPr>
              <w:t>9</w:t>
            </w:r>
          </w:p>
        </w:tc>
      </w:tr>
      <w:tr w:rsidR="00F13192" w:rsidRPr="00D27B38" w14:paraId="02385F66" w14:textId="77777777" w:rsidTr="00F13192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7D98" w14:textId="60A3CE98" w:rsidR="00F13192" w:rsidRPr="00D27B38" w:rsidRDefault="00F13192" w:rsidP="00C452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="00C4526D">
              <w:rPr>
                <w:rFonts w:eastAsia="SimSun"/>
                <w:color w:val="000000"/>
                <w:sz w:val="22"/>
                <w:szCs w:val="22"/>
              </w:rPr>
              <w:t xml:space="preserve">Application </w:t>
            </w:r>
            <w:r w:rsidRPr="00D27B38">
              <w:rPr>
                <w:rFonts w:eastAsia="SimSun"/>
                <w:color w:val="000000"/>
                <w:sz w:val="22"/>
                <w:szCs w:val="22"/>
              </w:rPr>
              <w:t>Security (2)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3A9C" w14:textId="77777777" w:rsidR="00F13192" w:rsidRPr="00D27B38" w:rsidRDefault="00F13192" w:rsidP="00F1319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X.1450-X.1459</w:t>
            </w:r>
          </w:p>
        </w:tc>
      </w:tr>
      <w:tr w:rsidR="00261B57" w:rsidRPr="00D27B38" w14:paraId="50251C42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6EAC" w14:textId="2198E17A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b/>
                <w:color w:val="000000"/>
                <w:sz w:val="22"/>
                <w:szCs w:val="22"/>
              </w:rPr>
              <w:t>Cybersecurity Information Exchange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932D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b/>
                <w:color w:val="000000"/>
                <w:sz w:val="22"/>
                <w:szCs w:val="22"/>
              </w:rPr>
              <w:t>X.1500-X.1599</w:t>
            </w:r>
          </w:p>
        </w:tc>
      </w:tr>
      <w:tr w:rsidR="00261B57" w:rsidRPr="00D27B38" w14:paraId="627D4636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F3EE" w14:textId="456F279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D27B38">
              <w:rPr>
                <w:rFonts w:eastAsia="SimSun"/>
                <w:bCs/>
                <w:color w:val="000000"/>
                <w:sz w:val="22"/>
                <w:szCs w:val="22"/>
              </w:rPr>
              <w:t>Overview of cybersecurity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D724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X.1500-X.1519</w:t>
            </w:r>
          </w:p>
        </w:tc>
      </w:tr>
      <w:tr w:rsidR="00261B57" w:rsidRPr="00D27B38" w14:paraId="6E2A3003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600D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Vulnerability/state exchange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DC25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X.1520-X.1539</w:t>
            </w:r>
          </w:p>
        </w:tc>
      </w:tr>
      <w:tr w:rsidR="00261B57" w:rsidRPr="00D27B38" w14:paraId="3283B7B8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C23F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Event/incident/heuristics exchange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DF19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X.1540-X.1549</w:t>
            </w:r>
          </w:p>
        </w:tc>
      </w:tr>
      <w:tr w:rsidR="00261B57" w:rsidRPr="00D27B38" w14:paraId="7FABE26F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EE6E" w14:textId="77777777" w:rsidR="00261B57" w:rsidRPr="002C3A34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C3A34">
              <w:rPr>
                <w:rFonts w:eastAsia="SimSun"/>
                <w:color w:val="000000"/>
                <w:sz w:val="22"/>
                <w:szCs w:val="22"/>
              </w:rPr>
              <w:t>   Exchange of policies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AA9B" w14:textId="77777777" w:rsidR="00261B57" w:rsidRPr="002C3A34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C3A34">
              <w:rPr>
                <w:rFonts w:eastAsia="SimSun"/>
                <w:color w:val="000000"/>
                <w:sz w:val="22"/>
                <w:szCs w:val="22"/>
              </w:rPr>
              <w:t>   X.1550-X.1559</w:t>
            </w:r>
          </w:p>
        </w:tc>
      </w:tr>
      <w:tr w:rsidR="00261B57" w:rsidRPr="00D27B38" w14:paraId="387F57E7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C346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Heuristics and information request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0D27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X.1560-X.1569</w:t>
            </w:r>
          </w:p>
        </w:tc>
      </w:tr>
      <w:tr w:rsidR="00261B57" w:rsidRPr="00D27B38" w14:paraId="32B569F1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0CC4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Identification and discovery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787E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X.1570-X.1579</w:t>
            </w:r>
          </w:p>
        </w:tc>
      </w:tr>
      <w:tr w:rsidR="00261B57" w:rsidRPr="00D27B38" w14:paraId="1A46E22B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192A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Assured exchange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5F8F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X.1580-X.1589</w:t>
            </w:r>
          </w:p>
        </w:tc>
      </w:tr>
      <w:tr w:rsidR="00261B57" w:rsidRPr="00D27B38" w14:paraId="497CC0CF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50B5" w14:textId="4653A12F" w:rsidR="00261B57" w:rsidRPr="00D27B38" w:rsidRDefault="00261B57" w:rsidP="00E83D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Cyber</w:t>
            </w:r>
            <w:r w:rsidR="00C4526D">
              <w:rPr>
                <w:rFonts w:eastAsia="SimSun"/>
                <w:color w:val="000000"/>
                <w:sz w:val="22"/>
                <w:szCs w:val="22"/>
              </w:rPr>
              <w:t xml:space="preserve"> </w:t>
            </w:r>
            <w:r w:rsidR="00E83D4A">
              <w:rPr>
                <w:rFonts w:eastAsia="SimSun"/>
                <w:color w:val="000000"/>
                <w:sz w:val="22"/>
                <w:szCs w:val="22"/>
              </w:rPr>
              <w:t>D</w:t>
            </w:r>
            <w:r w:rsidR="00C4526D">
              <w:rPr>
                <w:rFonts w:eastAsia="SimSun"/>
                <w:color w:val="000000"/>
                <w:sz w:val="22"/>
                <w:szCs w:val="22"/>
              </w:rPr>
              <w:t>efence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55C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X.1590-X.1599</w:t>
            </w:r>
          </w:p>
        </w:tc>
      </w:tr>
      <w:tr w:rsidR="00261B57" w:rsidRPr="00D27B38" w14:paraId="15BD262A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9EBD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b/>
                <w:color w:val="000000"/>
                <w:sz w:val="22"/>
                <w:szCs w:val="22"/>
              </w:rPr>
              <w:t>Cloud computing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94D3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b/>
                <w:color w:val="000000"/>
                <w:sz w:val="22"/>
                <w:szCs w:val="22"/>
              </w:rPr>
              <w:t>X.1600-X.1699</w:t>
            </w:r>
          </w:p>
        </w:tc>
      </w:tr>
      <w:tr w:rsidR="00261B57" w:rsidRPr="00D27B38" w14:paraId="07267DA4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E5FD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b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Overview of cloud computing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CE63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b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X.1600-X.1601</w:t>
            </w:r>
          </w:p>
        </w:tc>
      </w:tr>
      <w:tr w:rsidR="00261B57" w:rsidRPr="00D27B38" w14:paraId="1BC2A286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AF9A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Cloud computing security design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9B89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X.1602-X.1639</w:t>
            </w:r>
          </w:p>
        </w:tc>
      </w:tr>
      <w:tr w:rsidR="00261B57" w:rsidRPr="00D27B38" w14:paraId="6F7DA886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BAA9" w14:textId="77777777" w:rsidR="00261B57" w:rsidRPr="00E83D4A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0"/>
              </w:rPr>
            </w:pPr>
            <w:r w:rsidRPr="00E83D4A">
              <w:rPr>
                <w:rFonts w:eastAsia="SimSun"/>
                <w:color w:val="000000"/>
                <w:sz w:val="20"/>
              </w:rPr>
              <w:t>      </w:t>
            </w:r>
            <w:r w:rsidR="00E83D4A" w:rsidRPr="00E83D4A">
              <w:rPr>
                <w:rFonts w:eastAsia="SimSun"/>
                <w:color w:val="000000"/>
                <w:sz w:val="20"/>
              </w:rPr>
              <w:t xml:space="preserve">  </w:t>
            </w:r>
            <w:r w:rsidRPr="00E83D4A">
              <w:rPr>
                <w:rFonts w:eastAsia="SimSun"/>
                <w:color w:val="000000"/>
                <w:sz w:val="20"/>
              </w:rPr>
              <w:t>Cloud computing security requirements, security capabilities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9FEA" w14:textId="77777777" w:rsidR="00261B57" w:rsidRPr="00E83D4A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0"/>
              </w:rPr>
            </w:pPr>
            <w:r w:rsidRPr="00E83D4A">
              <w:rPr>
                <w:rFonts w:eastAsia="SimSun"/>
                <w:color w:val="000000"/>
                <w:sz w:val="20"/>
              </w:rPr>
              <w:t>      </w:t>
            </w:r>
            <w:r w:rsidR="00E83D4A" w:rsidRPr="00E83D4A">
              <w:rPr>
                <w:rFonts w:eastAsia="SimSun"/>
                <w:color w:val="000000"/>
                <w:sz w:val="20"/>
              </w:rPr>
              <w:t xml:space="preserve"> </w:t>
            </w:r>
            <w:r w:rsidRPr="00E83D4A">
              <w:rPr>
                <w:rFonts w:eastAsia="SimSun"/>
                <w:color w:val="000000"/>
                <w:sz w:val="20"/>
              </w:rPr>
              <w:t>X.1602-X.1619</w:t>
            </w:r>
          </w:p>
        </w:tc>
      </w:tr>
      <w:tr w:rsidR="00261B57" w:rsidRPr="00D27B38" w14:paraId="3F26CA50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18B0" w14:textId="77777777" w:rsidR="00261B57" w:rsidRPr="00E83D4A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0"/>
              </w:rPr>
            </w:pPr>
            <w:r w:rsidRPr="00E83D4A">
              <w:rPr>
                <w:rFonts w:eastAsia="SimSun"/>
                <w:color w:val="000000"/>
                <w:sz w:val="20"/>
              </w:rPr>
              <w:t>      </w:t>
            </w:r>
            <w:r w:rsidR="00E83D4A" w:rsidRPr="00E83D4A">
              <w:rPr>
                <w:rFonts w:eastAsia="SimSun"/>
                <w:color w:val="000000"/>
                <w:sz w:val="20"/>
              </w:rPr>
              <w:t xml:space="preserve">  </w:t>
            </w:r>
            <w:r w:rsidRPr="00E83D4A">
              <w:rPr>
                <w:rFonts w:eastAsia="SimSun"/>
                <w:color w:val="000000"/>
                <w:sz w:val="20"/>
              </w:rPr>
              <w:t>Cloud computing security trust models, security architectures/functions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E318" w14:textId="77777777" w:rsidR="00261B57" w:rsidRPr="00E83D4A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0"/>
              </w:rPr>
            </w:pPr>
            <w:r w:rsidRPr="00E83D4A">
              <w:rPr>
                <w:rFonts w:eastAsia="SimSun"/>
                <w:color w:val="000000"/>
                <w:sz w:val="20"/>
              </w:rPr>
              <w:t>      </w:t>
            </w:r>
            <w:r w:rsidR="00E83D4A" w:rsidRPr="00E83D4A">
              <w:rPr>
                <w:rFonts w:eastAsia="SimSun"/>
                <w:color w:val="000000"/>
                <w:sz w:val="20"/>
              </w:rPr>
              <w:t xml:space="preserve"> </w:t>
            </w:r>
            <w:r w:rsidRPr="00E83D4A">
              <w:rPr>
                <w:rFonts w:eastAsia="SimSun"/>
                <w:color w:val="000000"/>
                <w:sz w:val="20"/>
              </w:rPr>
              <w:t>X.1620-X.1629</w:t>
            </w:r>
          </w:p>
        </w:tc>
      </w:tr>
      <w:tr w:rsidR="00261B57" w:rsidRPr="00D27B38" w14:paraId="4DF5DED7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3A8D" w14:textId="77777777" w:rsidR="00261B57" w:rsidRPr="00E83D4A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0"/>
              </w:rPr>
            </w:pPr>
            <w:r w:rsidRPr="00E83D4A">
              <w:rPr>
                <w:rFonts w:eastAsia="SimSun"/>
                <w:color w:val="000000"/>
                <w:sz w:val="20"/>
              </w:rPr>
              <w:t>     </w:t>
            </w:r>
            <w:r w:rsidR="00E83D4A" w:rsidRPr="00E83D4A">
              <w:rPr>
                <w:rFonts w:eastAsia="SimSun"/>
                <w:color w:val="000000"/>
                <w:sz w:val="20"/>
              </w:rPr>
              <w:t xml:space="preserve">  </w:t>
            </w:r>
            <w:r w:rsidRPr="00E83D4A">
              <w:rPr>
                <w:rFonts w:eastAsia="SimSun"/>
                <w:color w:val="000000"/>
                <w:sz w:val="20"/>
              </w:rPr>
              <w:t> Cloud computing security controls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04BF" w14:textId="77777777" w:rsidR="00261B57" w:rsidRPr="00E83D4A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0"/>
              </w:rPr>
            </w:pPr>
            <w:r w:rsidRPr="00E83D4A">
              <w:rPr>
                <w:rFonts w:eastAsia="SimSun"/>
                <w:color w:val="000000"/>
                <w:sz w:val="20"/>
              </w:rPr>
              <w:t>      </w:t>
            </w:r>
            <w:r w:rsidR="00E83D4A" w:rsidRPr="00E83D4A">
              <w:rPr>
                <w:rFonts w:eastAsia="SimSun"/>
                <w:color w:val="000000"/>
                <w:sz w:val="20"/>
              </w:rPr>
              <w:t xml:space="preserve"> </w:t>
            </w:r>
            <w:r w:rsidRPr="00E83D4A">
              <w:rPr>
                <w:rFonts w:eastAsia="SimSun"/>
                <w:color w:val="000000"/>
                <w:sz w:val="20"/>
              </w:rPr>
              <w:t>X.1630-X.1639</w:t>
            </w:r>
          </w:p>
        </w:tc>
      </w:tr>
      <w:tr w:rsidR="00261B57" w:rsidRPr="00D27B38" w14:paraId="42E206E0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B492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Cloud computing security best practices and guidelines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3669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X.1640-X.1659</w:t>
            </w:r>
          </w:p>
        </w:tc>
      </w:tr>
      <w:tr w:rsidR="00261B57" w:rsidRPr="00D27B38" w14:paraId="44748588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AA12" w14:textId="77777777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Cloud computing security implementation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678E" w14:textId="48DC2381" w:rsidR="00261B57" w:rsidRPr="00D27B38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D27B38">
              <w:rPr>
                <w:rFonts w:eastAsia="SimSun"/>
                <w:color w:val="000000"/>
                <w:sz w:val="22"/>
                <w:szCs w:val="22"/>
              </w:rPr>
              <w:t>   X.1660-X.1679</w:t>
            </w:r>
          </w:p>
        </w:tc>
      </w:tr>
      <w:tr w:rsidR="00261B57" w:rsidRPr="00D27B38" w14:paraId="64934F13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8F2B" w14:textId="77777777" w:rsidR="00261B57" w:rsidRPr="00E83D4A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0"/>
              </w:rPr>
            </w:pPr>
            <w:r w:rsidRPr="00E83D4A">
              <w:rPr>
                <w:rFonts w:eastAsia="SimSun"/>
                <w:color w:val="000000"/>
                <w:sz w:val="20"/>
              </w:rPr>
              <w:t>      </w:t>
            </w:r>
            <w:r w:rsidR="00E83D4A" w:rsidRPr="00E83D4A">
              <w:rPr>
                <w:rFonts w:eastAsia="SimSun"/>
                <w:color w:val="000000"/>
                <w:sz w:val="20"/>
              </w:rPr>
              <w:t xml:space="preserve">  </w:t>
            </w:r>
            <w:r w:rsidRPr="00E83D4A">
              <w:rPr>
                <w:rFonts w:eastAsia="SimSun"/>
                <w:color w:val="000000"/>
                <w:sz w:val="20"/>
              </w:rPr>
              <w:t>Cloud computing security solutions, security mechanisms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3983" w14:textId="77777777" w:rsidR="00261B57" w:rsidRPr="00E83D4A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0"/>
              </w:rPr>
            </w:pPr>
            <w:r w:rsidRPr="00E83D4A">
              <w:rPr>
                <w:rFonts w:eastAsia="SimSun"/>
                <w:color w:val="000000"/>
                <w:sz w:val="20"/>
              </w:rPr>
              <w:t>      </w:t>
            </w:r>
            <w:r w:rsidR="00E83D4A" w:rsidRPr="00E83D4A">
              <w:rPr>
                <w:rFonts w:eastAsia="SimSun"/>
                <w:color w:val="000000"/>
                <w:sz w:val="20"/>
              </w:rPr>
              <w:t xml:space="preserve"> </w:t>
            </w:r>
            <w:r w:rsidRPr="00E83D4A">
              <w:rPr>
                <w:rFonts w:eastAsia="SimSun"/>
                <w:color w:val="000000"/>
                <w:sz w:val="20"/>
              </w:rPr>
              <w:t>X.1660-X.1669</w:t>
            </w:r>
          </w:p>
        </w:tc>
      </w:tr>
      <w:tr w:rsidR="00261B57" w:rsidRPr="007F6B51" w14:paraId="227940AF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68BE" w14:textId="77777777" w:rsidR="00261B57" w:rsidRPr="00E83D4A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0"/>
              </w:rPr>
            </w:pPr>
            <w:r w:rsidRPr="00E83D4A">
              <w:rPr>
                <w:rFonts w:eastAsia="SimSun"/>
                <w:color w:val="000000"/>
                <w:sz w:val="20"/>
              </w:rPr>
              <w:t>      </w:t>
            </w:r>
            <w:r w:rsidR="00E83D4A" w:rsidRPr="00E83D4A">
              <w:rPr>
                <w:rFonts w:eastAsia="SimSun"/>
                <w:color w:val="000000"/>
                <w:sz w:val="20"/>
              </w:rPr>
              <w:t xml:space="preserve">  </w:t>
            </w:r>
            <w:r w:rsidRPr="00E83D4A">
              <w:rPr>
                <w:rFonts w:eastAsia="SimSun"/>
                <w:color w:val="000000"/>
                <w:sz w:val="20"/>
              </w:rPr>
              <w:t>Cloud computing incident management, disaster recovery,</w:t>
            </w:r>
            <w:r w:rsidRPr="00E83D4A">
              <w:rPr>
                <w:rFonts w:eastAsia="SimSun"/>
                <w:color w:val="000000"/>
                <w:sz w:val="20"/>
              </w:rPr>
              <w:br/>
              <w:t>      </w:t>
            </w:r>
            <w:r w:rsidR="00E83D4A" w:rsidRPr="00E83D4A">
              <w:rPr>
                <w:rFonts w:eastAsia="SimSun"/>
                <w:color w:val="000000"/>
                <w:sz w:val="20"/>
              </w:rPr>
              <w:t xml:space="preserve">  </w:t>
            </w:r>
            <w:r w:rsidRPr="00E83D4A">
              <w:rPr>
                <w:rFonts w:eastAsia="SimSun"/>
                <w:color w:val="000000"/>
                <w:sz w:val="20"/>
              </w:rPr>
              <w:t>security assessment and audit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F685" w14:textId="77777777" w:rsidR="00261B57" w:rsidRPr="00E83D4A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0"/>
              </w:rPr>
            </w:pPr>
            <w:r w:rsidRPr="00E83D4A">
              <w:rPr>
                <w:rFonts w:eastAsia="SimSun"/>
                <w:color w:val="000000"/>
                <w:sz w:val="20"/>
              </w:rPr>
              <w:t>      </w:t>
            </w:r>
            <w:r w:rsidR="00E83D4A" w:rsidRPr="00E83D4A">
              <w:rPr>
                <w:rFonts w:eastAsia="SimSun"/>
                <w:color w:val="000000"/>
                <w:sz w:val="20"/>
              </w:rPr>
              <w:t xml:space="preserve"> </w:t>
            </w:r>
            <w:r w:rsidRPr="00E83D4A">
              <w:rPr>
                <w:rFonts w:eastAsia="SimSun"/>
                <w:color w:val="000000"/>
                <w:sz w:val="20"/>
              </w:rPr>
              <w:t>X.1670-X.1679</w:t>
            </w:r>
          </w:p>
        </w:tc>
      </w:tr>
      <w:tr w:rsidR="00261B57" w:rsidRPr="007F6B51" w14:paraId="494A1E98" w14:textId="77777777" w:rsidTr="00AC7BCE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76D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</w:t>
            </w:r>
            <w:r>
              <w:rPr>
                <w:rFonts w:eastAsia="SimSun"/>
                <w:color w:val="000000"/>
                <w:sz w:val="22"/>
                <w:szCs w:val="22"/>
              </w:rPr>
              <w:t>O</w:t>
            </w:r>
            <w:r w:rsidRPr="00D04F8C">
              <w:rPr>
                <w:rFonts w:eastAsia="SimSun"/>
                <w:color w:val="000000"/>
                <w:sz w:val="22"/>
                <w:szCs w:val="22"/>
              </w:rPr>
              <w:t>ther cloud computing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EFE0" w14:textId="77777777" w:rsidR="00261B57" w:rsidRPr="002E6A1C" w:rsidRDefault="00261B57" w:rsidP="00E236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color w:val="000000"/>
                <w:sz w:val="22"/>
                <w:szCs w:val="22"/>
              </w:rPr>
            </w:pPr>
            <w:r w:rsidRPr="002E6A1C">
              <w:rPr>
                <w:rFonts w:eastAsia="SimSun"/>
                <w:color w:val="000000"/>
                <w:sz w:val="22"/>
                <w:szCs w:val="22"/>
              </w:rPr>
              <w:t>   </w:t>
            </w:r>
            <w:r w:rsidRPr="00D04F8C">
              <w:rPr>
                <w:rFonts w:eastAsia="SimSun"/>
                <w:color w:val="000000"/>
                <w:sz w:val="22"/>
                <w:szCs w:val="22"/>
              </w:rPr>
              <w:t>X.1680-X.1699</w:t>
            </w:r>
          </w:p>
        </w:tc>
      </w:tr>
      <w:tr w:rsidR="00821CC7" w:rsidRPr="00821CC7" w14:paraId="30C4351C" w14:textId="77777777" w:rsidTr="00821CC7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8C3A" w14:textId="77777777" w:rsidR="00821CC7" w:rsidRPr="00C4526D" w:rsidRDefault="00821CC7" w:rsidP="00EC221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b/>
                <w:color w:val="000000"/>
                <w:sz w:val="22"/>
                <w:szCs w:val="22"/>
              </w:rPr>
            </w:pPr>
            <w:r w:rsidRPr="00C4526D">
              <w:rPr>
                <w:rFonts w:eastAsia="SimSun"/>
                <w:b/>
                <w:color w:val="000000"/>
                <w:sz w:val="22"/>
                <w:szCs w:val="22"/>
              </w:rPr>
              <w:t>Quantum communication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7332" w14:textId="77777777" w:rsidR="00821CC7" w:rsidRPr="00C4526D" w:rsidRDefault="00821CC7" w:rsidP="00821C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b/>
                <w:color w:val="000000"/>
                <w:sz w:val="22"/>
                <w:szCs w:val="22"/>
              </w:rPr>
            </w:pPr>
            <w:r w:rsidRPr="00C4526D">
              <w:rPr>
                <w:rFonts w:eastAsia="SimSun"/>
                <w:b/>
                <w:color w:val="000000"/>
                <w:sz w:val="22"/>
                <w:szCs w:val="22"/>
              </w:rPr>
              <w:t>   X.1700-X.1729</w:t>
            </w:r>
          </w:p>
        </w:tc>
      </w:tr>
      <w:tr w:rsidR="00B55215" w:rsidRPr="00B55215" w14:paraId="54A5EBBE" w14:textId="77777777" w:rsidTr="00B55215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A298" w14:textId="0B724981" w:rsidR="00B55215" w:rsidRPr="00F25A73" w:rsidRDefault="00B55215" w:rsidP="00A923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bCs/>
                <w:color w:val="000000"/>
                <w:sz w:val="20"/>
              </w:rPr>
            </w:pPr>
            <w:r w:rsidRPr="00F25A73">
              <w:rPr>
                <w:rFonts w:eastAsia="SimSun"/>
                <w:bCs/>
                <w:color w:val="000000"/>
                <w:sz w:val="20"/>
              </w:rPr>
              <w:t>        Terminologies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9967" w14:textId="4A11CC02" w:rsidR="00B55215" w:rsidRPr="00F25A73" w:rsidRDefault="00B55215" w:rsidP="00A923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bCs/>
                <w:color w:val="000000"/>
                <w:sz w:val="20"/>
              </w:rPr>
            </w:pPr>
            <w:r w:rsidRPr="00F25A73">
              <w:rPr>
                <w:rFonts w:eastAsia="SimSun"/>
                <w:bCs/>
                <w:color w:val="000000"/>
                <w:sz w:val="20"/>
              </w:rPr>
              <w:t>       X.1700-X.1701</w:t>
            </w:r>
          </w:p>
        </w:tc>
      </w:tr>
      <w:tr w:rsidR="00B55215" w:rsidRPr="00B55215" w14:paraId="2D1C8777" w14:textId="77777777" w:rsidTr="00B55215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C45E" w14:textId="2CA30078" w:rsidR="00B55215" w:rsidRPr="00F25A73" w:rsidRDefault="00B55215" w:rsidP="00A923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bCs/>
                <w:color w:val="000000"/>
                <w:sz w:val="20"/>
              </w:rPr>
            </w:pPr>
            <w:r w:rsidRPr="00F25A73">
              <w:rPr>
                <w:rFonts w:eastAsia="SimSun"/>
                <w:bCs/>
                <w:color w:val="000000"/>
                <w:sz w:val="20"/>
              </w:rPr>
              <w:t>        Quantum random number generator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3D03" w14:textId="44AA9072" w:rsidR="00B55215" w:rsidRPr="00F25A73" w:rsidRDefault="00B55215" w:rsidP="00A923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bCs/>
                <w:color w:val="000000"/>
                <w:sz w:val="20"/>
              </w:rPr>
            </w:pPr>
            <w:r w:rsidRPr="00F25A73">
              <w:rPr>
                <w:rFonts w:eastAsia="SimSun"/>
                <w:bCs/>
                <w:color w:val="000000"/>
                <w:sz w:val="20"/>
              </w:rPr>
              <w:t>       X.1702-X.1709</w:t>
            </w:r>
          </w:p>
        </w:tc>
      </w:tr>
      <w:tr w:rsidR="00B55215" w:rsidRPr="00A92306" w14:paraId="442ED59B" w14:textId="77777777" w:rsidTr="00B55215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A73F" w14:textId="259C1E24" w:rsidR="00B55215" w:rsidRPr="00F25A73" w:rsidRDefault="00B55215" w:rsidP="00A923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bCs/>
                <w:color w:val="000000"/>
                <w:sz w:val="20"/>
              </w:rPr>
            </w:pPr>
            <w:r w:rsidRPr="00F25A73">
              <w:rPr>
                <w:rFonts w:eastAsia="SimSun"/>
                <w:bCs/>
                <w:color w:val="000000"/>
                <w:sz w:val="20"/>
              </w:rPr>
              <w:t>        Framework of QKDN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65D" w14:textId="502DA371" w:rsidR="00B55215" w:rsidRPr="00F25A73" w:rsidRDefault="00B55215" w:rsidP="00A923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bCs/>
                <w:color w:val="000000"/>
                <w:sz w:val="20"/>
              </w:rPr>
            </w:pPr>
            <w:r w:rsidRPr="00F25A73">
              <w:rPr>
                <w:rFonts w:eastAsia="SimSun"/>
                <w:bCs/>
                <w:color w:val="000000"/>
                <w:sz w:val="20"/>
              </w:rPr>
              <w:t>       X.1710-X.1711</w:t>
            </w:r>
          </w:p>
        </w:tc>
      </w:tr>
      <w:tr w:rsidR="00B55215" w:rsidRPr="00A92306" w14:paraId="6E5BCB65" w14:textId="77777777" w:rsidTr="00B55215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B2BC" w14:textId="77777777" w:rsidR="00B55215" w:rsidRPr="00F25A73" w:rsidRDefault="00B55215" w:rsidP="00A923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bCs/>
                <w:color w:val="000000"/>
                <w:sz w:val="20"/>
              </w:rPr>
            </w:pPr>
            <w:r w:rsidRPr="00F25A73">
              <w:rPr>
                <w:rFonts w:eastAsia="SimSun"/>
                <w:bCs/>
                <w:color w:val="000000"/>
                <w:sz w:val="20"/>
              </w:rPr>
              <w:t>        Security design for QKDN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84AD" w14:textId="779D3D61" w:rsidR="00B55215" w:rsidRPr="00F25A73" w:rsidRDefault="00B55215" w:rsidP="00A923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bCs/>
                <w:color w:val="000000"/>
                <w:sz w:val="20"/>
              </w:rPr>
            </w:pPr>
            <w:r w:rsidRPr="00F25A73">
              <w:rPr>
                <w:rFonts w:eastAsia="SimSun"/>
                <w:bCs/>
                <w:color w:val="000000"/>
                <w:sz w:val="20"/>
              </w:rPr>
              <w:t>       X.1712-X.1719</w:t>
            </w:r>
          </w:p>
        </w:tc>
      </w:tr>
      <w:tr w:rsidR="00B55215" w:rsidRPr="00A92306" w14:paraId="4B7EC13E" w14:textId="77777777" w:rsidTr="00B55215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7212" w14:textId="21CA363F" w:rsidR="00B55215" w:rsidRPr="00F25A73" w:rsidRDefault="00B55215" w:rsidP="00A923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bCs/>
                <w:color w:val="000000"/>
                <w:sz w:val="20"/>
              </w:rPr>
            </w:pPr>
            <w:r w:rsidRPr="00F25A73">
              <w:rPr>
                <w:rFonts w:eastAsia="SimSun"/>
                <w:bCs/>
                <w:color w:val="000000"/>
                <w:sz w:val="20"/>
              </w:rPr>
              <w:t>        Security techniques for QKDN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0417" w14:textId="339522F5" w:rsidR="00B55215" w:rsidRPr="00F25A73" w:rsidRDefault="00B55215" w:rsidP="00A923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bCs/>
                <w:color w:val="000000"/>
                <w:sz w:val="20"/>
              </w:rPr>
            </w:pPr>
            <w:r w:rsidRPr="00F25A73">
              <w:rPr>
                <w:rFonts w:eastAsia="SimSun"/>
                <w:bCs/>
                <w:color w:val="000000"/>
                <w:sz w:val="20"/>
              </w:rPr>
              <w:t>       X.1720-X.1729</w:t>
            </w:r>
          </w:p>
        </w:tc>
      </w:tr>
      <w:tr w:rsidR="00C4526D" w:rsidRPr="00821CC7" w14:paraId="68FE0A6F" w14:textId="77777777" w:rsidTr="00C4526D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34E2" w14:textId="77777777" w:rsidR="00C4526D" w:rsidRPr="00C4526D" w:rsidRDefault="00C4526D" w:rsidP="009323F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b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color w:val="000000"/>
                <w:sz w:val="22"/>
                <w:szCs w:val="22"/>
              </w:rPr>
              <w:t>Data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A768" w14:textId="77777777" w:rsidR="00C4526D" w:rsidRPr="00C4526D" w:rsidRDefault="00C4526D" w:rsidP="00C452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b/>
                <w:color w:val="000000"/>
                <w:sz w:val="22"/>
                <w:szCs w:val="22"/>
              </w:rPr>
            </w:pPr>
            <w:r w:rsidRPr="00C4526D">
              <w:rPr>
                <w:rFonts w:eastAsia="SimSun"/>
                <w:b/>
                <w:color w:val="000000"/>
                <w:sz w:val="22"/>
                <w:szCs w:val="22"/>
              </w:rPr>
              <w:t>   X.17</w:t>
            </w:r>
            <w:r>
              <w:rPr>
                <w:rFonts w:eastAsia="SimSun"/>
                <w:b/>
                <w:color w:val="000000"/>
                <w:sz w:val="22"/>
                <w:szCs w:val="22"/>
              </w:rPr>
              <w:t>5</w:t>
            </w:r>
            <w:r w:rsidRPr="00C4526D">
              <w:rPr>
                <w:rFonts w:eastAsia="SimSun"/>
                <w:b/>
                <w:color w:val="000000"/>
                <w:sz w:val="22"/>
                <w:szCs w:val="22"/>
              </w:rPr>
              <w:t>0-X.17</w:t>
            </w:r>
            <w:r>
              <w:rPr>
                <w:rFonts w:eastAsia="SimSun"/>
                <w:b/>
                <w:color w:val="000000"/>
                <w:sz w:val="22"/>
                <w:szCs w:val="22"/>
              </w:rPr>
              <w:t>9</w:t>
            </w:r>
            <w:r w:rsidRPr="00C4526D">
              <w:rPr>
                <w:rFonts w:eastAsia="SimSun"/>
                <w:b/>
                <w:color w:val="000000"/>
                <w:sz w:val="22"/>
                <w:szCs w:val="22"/>
              </w:rPr>
              <w:t>9</w:t>
            </w:r>
          </w:p>
        </w:tc>
      </w:tr>
      <w:tr w:rsidR="00C4526D" w:rsidRPr="00F25A73" w14:paraId="04994CFD" w14:textId="77777777" w:rsidTr="00C4526D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335D" w14:textId="1503BA98" w:rsidR="00C4526D" w:rsidRPr="00F25A73" w:rsidRDefault="00C4526D" w:rsidP="009323F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color w:val="000000"/>
                <w:sz w:val="20"/>
              </w:rPr>
            </w:pPr>
            <w:r w:rsidRPr="00F25A73">
              <w:rPr>
                <w:rFonts w:eastAsia="SimSun"/>
                <w:color w:val="000000"/>
                <w:sz w:val="20"/>
              </w:rPr>
              <w:t xml:space="preserve">   </w:t>
            </w:r>
            <w:r w:rsidR="00F25A73" w:rsidRPr="00F25A73">
              <w:rPr>
                <w:rFonts w:eastAsia="SimSun"/>
                <w:color w:val="000000"/>
                <w:sz w:val="20"/>
              </w:rPr>
              <w:t xml:space="preserve">    </w:t>
            </w:r>
            <w:r w:rsidRPr="00F25A73">
              <w:rPr>
                <w:rFonts w:eastAsia="SimSun"/>
                <w:color w:val="000000"/>
                <w:sz w:val="20"/>
              </w:rPr>
              <w:t>Big Data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7E55" w14:textId="1C57261F" w:rsidR="00C4526D" w:rsidRPr="00F25A73" w:rsidRDefault="00C4526D" w:rsidP="00C452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bCs/>
                <w:color w:val="000000"/>
                <w:sz w:val="20"/>
              </w:rPr>
            </w:pPr>
            <w:r w:rsidRPr="00F25A73">
              <w:rPr>
                <w:rFonts w:eastAsia="SimSun"/>
                <w:b/>
                <w:color w:val="000000"/>
                <w:sz w:val="20"/>
              </w:rPr>
              <w:t>   </w:t>
            </w:r>
            <w:r w:rsidR="00F25A73" w:rsidRPr="00F25A73">
              <w:rPr>
                <w:rFonts w:eastAsia="SimSun"/>
                <w:b/>
                <w:color w:val="000000"/>
                <w:sz w:val="20"/>
              </w:rPr>
              <w:t xml:space="preserve">    </w:t>
            </w:r>
            <w:r w:rsidRPr="00F25A73">
              <w:rPr>
                <w:rFonts w:eastAsia="SimSun"/>
                <w:bCs/>
                <w:color w:val="000000"/>
                <w:sz w:val="20"/>
              </w:rPr>
              <w:t>X.1750-X.1759</w:t>
            </w:r>
          </w:p>
        </w:tc>
      </w:tr>
      <w:tr w:rsidR="00E83D4A" w:rsidRPr="002E6A1C" w14:paraId="6B41C98F" w14:textId="77777777" w:rsidTr="00E83D4A">
        <w:trPr>
          <w:cantSplit/>
          <w:tblCellSpacing w:w="7" w:type="dxa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5D93" w14:textId="77777777" w:rsidR="00E83D4A" w:rsidRPr="00E83D4A" w:rsidRDefault="00E83D4A" w:rsidP="004000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textAlignment w:val="auto"/>
              <w:rPr>
                <w:rFonts w:eastAsia="SimSun"/>
                <w:b/>
                <w:color w:val="000000"/>
                <w:sz w:val="22"/>
                <w:szCs w:val="22"/>
              </w:rPr>
            </w:pPr>
            <w:r w:rsidRPr="00E83D4A">
              <w:rPr>
                <w:rFonts w:eastAsia="SimSun"/>
                <w:b/>
                <w:color w:val="000000"/>
                <w:sz w:val="22"/>
                <w:szCs w:val="22"/>
              </w:rPr>
              <w:lastRenderedPageBreak/>
              <w:t>5G security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C8BD" w14:textId="7BA54A35" w:rsidR="00E83D4A" w:rsidRPr="00E83D4A" w:rsidRDefault="00E83D4A" w:rsidP="00E83D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tLeast"/>
              <w:ind w:left="794" w:hanging="794"/>
              <w:textAlignment w:val="auto"/>
              <w:rPr>
                <w:rFonts w:eastAsia="SimSun"/>
                <w:b/>
                <w:color w:val="000000"/>
                <w:sz w:val="22"/>
                <w:szCs w:val="22"/>
              </w:rPr>
            </w:pPr>
            <w:r w:rsidRPr="00E83D4A">
              <w:rPr>
                <w:rFonts w:eastAsia="SimSun"/>
                <w:b/>
                <w:color w:val="000000"/>
                <w:sz w:val="22"/>
                <w:szCs w:val="22"/>
              </w:rPr>
              <w:t>   X.1</w:t>
            </w:r>
            <w:r>
              <w:rPr>
                <w:rFonts w:eastAsia="SimSun"/>
                <w:b/>
                <w:color w:val="000000"/>
                <w:sz w:val="22"/>
                <w:szCs w:val="22"/>
              </w:rPr>
              <w:t>8</w:t>
            </w:r>
            <w:r w:rsidR="008266E2">
              <w:rPr>
                <w:rFonts w:eastAsia="Malgun Gothic" w:hint="eastAsia"/>
                <w:b/>
                <w:color w:val="000000"/>
                <w:sz w:val="22"/>
                <w:szCs w:val="22"/>
                <w:lang w:eastAsia="ko-KR"/>
              </w:rPr>
              <w:t>0</w:t>
            </w:r>
            <w:r>
              <w:rPr>
                <w:rFonts w:eastAsia="SimSun"/>
                <w:b/>
                <w:color w:val="000000"/>
                <w:sz w:val="22"/>
                <w:szCs w:val="22"/>
              </w:rPr>
              <w:t>0-X.18</w:t>
            </w:r>
            <w:r w:rsidR="008266E2">
              <w:rPr>
                <w:rFonts w:eastAsia="Malgun Gothic" w:hint="eastAsia"/>
                <w:b/>
                <w:color w:val="000000"/>
                <w:sz w:val="22"/>
                <w:szCs w:val="22"/>
                <w:lang w:eastAsia="ko-KR"/>
              </w:rPr>
              <w:t>1</w:t>
            </w:r>
            <w:r w:rsidRPr="00E83D4A">
              <w:rPr>
                <w:rFonts w:eastAsia="SimSun"/>
                <w:b/>
                <w:color w:val="000000"/>
                <w:sz w:val="22"/>
                <w:szCs w:val="22"/>
              </w:rPr>
              <w:t>9</w:t>
            </w:r>
          </w:p>
        </w:tc>
      </w:tr>
    </w:tbl>
    <w:p w14:paraId="55DE570D" w14:textId="77777777" w:rsidR="006F7219" w:rsidRDefault="006F7219" w:rsidP="006F7219">
      <w:pPr>
        <w:jc w:val="center"/>
      </w:pPr>
      <w:r>
        <w:t>___________</w:t>
      </w:r>
      <w:r w:rsidR="0054741B">
        <w:t>__</w:t>
      </w:r>
    </w:p>
    <w:sectPr w:rsidR="006F7219" w:rsidSect="00821CC7">
      <w:headerReference w:type="default" r:id="rId8"/>
      <w:footerReference w:type="first" r:id="rId9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2C48F" w14:textId="77777777" w:rsidR="00D3225E" w:rsidRDefault="00D3225E">
      <w:r>
        <w:separator/>
      </w:r>
    </w:p>
  </w:endnote>
  <w:endnote w:type="continuationSeparator" w:id="0">
    <w:p w14:paraId="0E921E1D" w14:textId="77777777" w:rsidR="00D3225E" w:rsidRDefault="00D3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90631" w14:textId="77777777" w:rsidR="00E73CE2" w:rsidRPr="00E73CE2" w:rsidRDefault="00E73CE2" w:rsidP="00E73CE2">
    <w:pPr>
      <w:spacing w:before="0"/>
      <w:rPr>
        <w:rFonts w:eastAsia="MS Mincho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2A973" w14:textId="77777777" w:rsidR="00D3225E" w:rsidRDefault="00D3225E">
      <w:r>
        <w:separator/>
      </w:r>
    </w:p>
  </w:footnote>
  <w:footnote w:type="continuationSeparator" w:id="0">
    <w:p w14:paraId="20858466" w14:textId="77777777" w:rsidR="00D3225E" w:rsidRDefault="00D32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90F04" w14:textId="60E4FFA7" w:rsidR="008D16CD" w:rsidRPr="00821CC7" w:rsidRDefault="00821CC7" w:rsidP="00821CC7">
    <w:pPr>
      <w:pStyle w:val="Header"/>
    </w:pPr>
    <w:r w:rsidRPr="00821CC7">
      <w:t xml:space="preserve">- </w:t>
    </w:r>
    <w:r w:rsidRPr="00821CC7">
      <w:fldChar w:fldCharType="begin"/>
    </w:r>
    <w:r w:rsidRPr="00821CC7">
      <w:instrText xml:space="preserve"> PAGE  \* MERGEFORMAT </w:instrText>
    </w:r>
    <w:r w:rsidRPr="00821CC7">
      <w:fldChar w:fldCharType="separate"/>
    </w:r>
    <w:r w:rsidR="008266E2">
      <w:rPr>
        <w:noProof/>
      </w:rPr>
      <w:t>3</w:t>
    </w:r>
    <w:r w:rsidRPr="00821CC7">
      <w:fldChar w:fldCharType="end"/>
    </w:r>
    <w:r w:rsidRPr="00821CC7">
      <w:t xml:space="preserve"> -</w:t>
    </w:r>
  </w:p>
  <w:p w14:paraId="2311C04E" w14:textId="69A7EA0D" w:rsidR="00821CC7" w:rsidRPr="00821CC7" w:rsidRDefault="00821CC7" w:rsidP="00821CC7">
    <w:pPr>
      <w:pStyle w:val="Header"/>
      <w:spacing w:after="240"/>
    </w:pPr>
    <w:r w:rsidRPr="00821CC7">
      <w:fldChar w:fldCharType="begin"/>
    </w:r>
    <w:r w:rsidRPr="00821CC7">
      <w:instrText xml:space="preserve"> STYLEREF  Docnumber  </w:instrText>
    </w:r>
    <w:r w:rsidRPr="00821CC7">
      <w:fldChar w:fldCharType="separate"/>
    </w:r>
    <w:r w:rsidR="00561C69">
      <w:rPr>
        <w:noProof/>
      </w:rPr>
      <w:t>SG17-TD3081</w:t>
    </w:r>
    <w:r w:rsidRPr="00821CC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intFractionalCharacterWidth/>
  <w:bordersDoNotSurroundHeader/>
  <w:bordersDoNotSurroundFooter/>
  <w:activeWritingStyle w:appName="MSWord" w:lang="en-GB" w:vendorID="64" w:dllVersion="6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de-DE" w:vendorID="9" w:dllVersion="512" w:checkStyle="0"/>
  <w:proofState w:spelling="clean" w:grammar="clean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EA"/>
    <w:rsid w:val="00025295"/>
    <w:rsid w:val="00025C87"/>
    <w:rsid w:val="00043227"/>
    <w:rsid w:val="00055705"/>
    <w:rsid w:val="00060464"/>
    <w:rsid w:val="000860C6"/>
    <w:rsid w:val="000A45F0"/>
    <w:rsid w:val="000C168B"/>
    <w:rsid w:val="000D326D"/>
    <w:rsid w:val="00103556"/>
    <w:rsid w:val="00162E41"/>
    <w:rsid w:val="001816E2"/>
    <w:rsid w:val="001964CA"/>
    <w:rsid w:val="001C25CC"/>
    <w:rsid w:val="001F5393"/>
    <w:rsid w:val="001F5897"/>
    <w:rsid w:val="00203201"/>
    <w:rsid w:val="002035B5"/>
    <w:rsid w:val="00206C03"/>
    <w:rsid w:val="0023619F"/>
    <w:rsid w:val="00236FC0"/>
    <w:rsid w:val="00261B57"/>
    <w:rsid w:val="002712B5"/>
    <w:rsid w:val="002743D5"/>
    <w:rsid w:val="00274C1D"/>
    <w:rsid w:val="00275100"/>
    <w:rsid w:val="002C3A34"/>
    <w:rsid w:val="002E637B"/>
    <w:rsid w:val="003169BA"/>
    <w:rsid w:val="00344F99"/>
    <w:rsid w:val="00357D26"/>
    <w:rsid w:val="003652D6"/>
    <w:rsid w:val="00382E85"/>
    <w:rsid w:val="00391048"/>
    <w:rsid w:val="003A2574"/>
    <w:rsid w:val="003A41AA"/>
    <w:rsid w:val="003C03A5"/>
    <w:rsid w:val="003D6417"/>
    <w:rsid w:val="003F5780"/>
    <w:rsid w:val="004060FA"/>
    <w:rsid w:val="00430C16"/>
    <w:rsid w:val="00464886"/>
    <w:rsid w:val="00471BFE"/>
    <w:rsid w:val="004A19C3"/>
    <w:rsid w:val="004B2F2C"/>
    <w:rsid w:val="004D1534"/>
    <w:rsid w:val="004E2403"/>
    <w:rsid w:val="004F1539"/>
    <w:rsid w:val="0051756F"/>
    <w:rsid w:val="00523A62"/>
    <w:rsid w:val="00524921"/>
    <w:rsid w:val="00531FBB"/>
    <w:rsid w:val="0054143B"/>
    <w:rsid w:val="0054741B"/>
    <w:rsid w:val="00561C69"/>
    <w:rsid w:val="00587E6E"/>
    <w:rsid w:val="005A5103"/>
    <w:rsid w:val="006077B6"/>
    <w:rsid w:val="00626832"/>
    <w:rsid w:val="006416FB"/>
    <w:rsid w:val="006569F2"/>
    <w:rsid w:val="006F7219"/>
    <w:rsid w:val="007213AF"/>
    <w:rsid w:val="00751B80"/>
    <w:rsid w:val="0078232D"/>
    <w:rsid w:val="00793D76"/>
    <w:rsid w:val="007C345D"/>
    <w:rsid w:val="007E77E6"/>
    <w:rsid w:val="008038FE"/>
    <w:rsid w:val="00821CC7"/>
    <w:rsid w:val="008266E2"/>
    <w:rsid w:val="00832FBD"/>
    <w:rsid w:val="00871139"/>
    <w:rsid w:val="00877FAF"/>
    <w:rsid w:val="008D16CD"/>
    <w:rsid w:val="008D7A29"/>
    <w:rsid w:val="008F174C"/>
    <w:rsid w:val="00901116"/>
    <w:rsid w:val="00914C58"/>
    <w:rsid w:val="0094346F"/>
    <w:rsid w:val="009546DF"/>
    <w:rsid w:val="00960690"/>
    <w:rsid w:val="009716D2"/>
    <w:rsid w:val="009829C7"/>
    <w:rsid w:val="009902C5"/>
    <w:rsid w:val="009B2FC7"/>
    <w:rsid w:val="009B4E8F"/>
    <w:rsid w:val="00A1118B"/>
    <w:rsid w:val="00A30917"/>
    <w:rsid w:val="00A3683B"/>
    <w:rsid w:val="00A42875"/>
    <w:rsid w:val="00A45200"/>
    <w:rsid w:val="00A65D8B"/>
    <w:rsid w:val="00A76DAC"/>
    <w:rsid w:val="00AC15C3"/>
    <w:rsid w:val="00AC5BBF"/>
    <w:rsid w:val="00AC7BCE"/>
    <w:rsid w:val="00B116EA"/>
    <w:rsid w:val="00B54611"/>
    <w:rsid w:val="00B55215"/>
    <w:rsid w:val="00B752BD"/>
    <w:rsid w:val="00B90331"/>
    <w:rsid w:val="00BD1728"/>
    <w:rsid w:val="00BD29ED"/>
    <w:rsid w:val="00BE574A"/>
    <w:rsid w:val="00C17DCA"/>
    <w:rsid w:val="00C34736"/>
    <w:rsid w:val="00C42CC8"/>
    <w:rsid w:val="00C4526D"/>
    <w:rsid w:val="00C46DFB"/>
    <w:rsid w:val="00C53011"/>
    <w:rsid w:val="00C84FDF"/>
    <w:rsid w:val="00C917D0"/>
    <w:rsid w:val="00CB5B65"/>
    <w:rsid w:val="00D27B38"/>
    <w:rsid w:val="00D3225E"/>
    <w:rsid w:val="00D47C65"/>
    <w:rsid w:val="00D52E40"/>
    <w:rsid w:val="00D57332"/>
    <w:rsid w:val="00D578B1"/>
    <w:rsid w:val="00D7155D"/>
    <w:rsid w:val="00D84E12"/>
    <w:rsid w:val="00DC4118"/>
    <w:rsid w:val="00E125B6"/>
    <w:rsid w:val="00E73CE2"/>
    <w:rsid w:val="00E83D4A"/>
    <w:rsid w:val="00E868FA"/>
    <w:rsid w:val="00E8787C"/>
    <w:rsid w:val="00F04F98"/>
    <w:rsid w:val="00F13192"/>
    <w:rsid w:val="00F25A73"/>
    <w:rsid w:val="00F55FB3"/>
    <w:rsid w:val="00F7220A"/>
    <w:rsid w:val="00F91248"/>
    <w:rsid w:val="00FB0887"/>
    <w:rsid w:val="00FB7AA1"/>
    <w:rsid w:val="00FE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schemas-microsoft-com:office:wor"/>
  <w:attachedSchema w:val="urn:Utils"/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F6CF18E"/>
  <w15:docId w15:val="{778944FF-DF99-46ED-8440-326B1D82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6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aliases w:val="h1,1st level,l1,1,I1,toc1,título 1,level 0,l0,Normal + Font: Helvetica,Bold,Space Before 12 pt,Not Bold,Titre 1b,le1,Char1 Char,Section of paper,tÌtulo 1"/>
    <w:basedOn w:val="Normal"/>
    <w:next w:val="Normal"/>
    <w:link w:val="Heading1Char"/>
    <w:uiPriority w:val="9"/>
    <w:qFormat/>
    <w:rsid w:val="00B116E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16E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116E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16E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16EA"/>
    <w:pPr>
      <w:outlineLvl w:val="4"/>
    </w:pPr>
  </w:style>
  <w:style w:type="paragraph" w:styleId="Heading6">
    <w:name w:val="heading 6"/>
    <w:basedOn w:val="Heading4"/>
    <w:next w:val="Normal"/>
    <w:qFormat/>
    <w:rsid w:val="00B116E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16EA"/>
    <w:pPr>
      <w:outlineLvl w:val="6"/>
    </w:pPr>
  </w:style>
  <w:style w:type="paragraph" w:styleId="Heading8">
    <w:name w:val="heading 8"/>
    <w:basedOn w:val="Heading6"/>
    <w:next w:val="Normal"/>
    <w:qFormat/>
    <w:rsid w:val="00B116EA"/>
    <w:pPr>
      <w:outlineLvl w:val="7"/>
    </w:pPr>
  </w:style>
  <w:style w:type="paragraph" w:styleId="Heading9">
    <w:name w:val="heading 9"/>
    <w:basedOn w:val="Heading6"/>
    <w:next w:val="Normal"/>
    <w:qFormat/>
    <w:rsid w:val="00B116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B116E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B116E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16EA"/>
  </w:style>
  <w:style w:type="paragraph" w:customStyle="1" w:styleId="AppendixNotitle">
    <w:name w:val="Appendix_No &amp; title"/>
    <w:basedOn w:val="AnnexNotitle"/>
    <w:next w:val="Normal"/>
    <w:rsid w:val="00B116EA"/>
  </w:style>
  <w:style w:type="character" w:customStyle="1" w:styleId="Artdef">
    <w:name w:val="Art_def"/>
    <w:basedOn w:val="DefaultParagraphFont"/>
    <w:rsid w:val="00B116E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116E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B116EA"/>
  </w:style>
  <w:style w:type="paragraph" w:customStyle="1" w:styleId="Arttitle">
    <w:name w:val="Art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B116E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B116E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B116EA"/>
    <w:rPr>
      <w:vertAlign w:val="superscript"/>
    </w:rPr>
  </w:style>
  <w:style w:type="paragraph" w:customStyle="1" w:styleId="enumlev1">
    <w:name w:val="enumlev1"/>
    <w:basedOn w:val="Normal"/>
    <w:rsid w:val="00B116EA"/>
    <w:pPr>
      <w:spacing w:before="80"/>
      <w:ind w:left="794" w:hanging="794"/>
    </w:pPr>
  </w:style>
  <w:style w:type="paragraph" w:customStyle="1" w:styleId="enumlev2">
    <w:name w:val="enumlev2"/>
    <w:basedOn w:val="enumlev1"/>
    <w:rsid w:val="00B116EA"/>
    <w:pPr>
      <w:ind w:left="1191" w:hanging="397"/>
    </w:pPr>
  </w:style>
  <w:style w:type="paragraph" w:customStyle="1" w:styleId="enumlev3">
    <w:name w:val="enumlev3"/>
    <w:basedOn w:val="enumlev2"/>
    <w:rsid w:val="00B116EA"/>
    <w:pPr>
      <w:ind w:left="1588"/>
    </w:pPr>
  </w:style>
  <w:style w:type="paragraph" w:customStyle="1" w:styleId="Equation">
    <w:name w:val="Equation"/>
    <w:basedOn w:val="Normal"/>
    <w:rsid w:val="00B116E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16EA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B116E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B116EA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B116E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B116E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B116EA"/>
    <w:pPr>
      <w:keepNext/>
      <w:keepLines/>
      <w:spacing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B116E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B116EA"/>
    <w:pPr>
      <w:keepLines/>
      <w:spacing w:before="240" w:after="120"/>
      <w:jc w:val="center"/>
    </w:pPr>
  </w:style>
  <w:style w:type="paragraph" w:styleId="Footer">
    <w:name w:val="footer"/>
    <w:basedOn w:val="Normal"/>
    <w:rsid w:val="00B116EA"/>
    <w:pPr>
      <w:tabs>
        <w:tab w:val="left" w:pos="5954"/>
        <w:tab w:val="right" w:pos="9639"/>
      </w:tabs>
    </w:pPr>
    <w:rPr>
      <w:caps/>
      <w:noProof/>
      <w:sz w:val="16"/>
    </w:rPr>
  </w:style>
  <w:style w:type="paragraph" w:customStyle="1" w:styleId="FirstFooter">
    <w:name w:val="FirstFooter"/>
    <w:basedOn w:val="Footer"/>
    <w:rsid w:val="00B116E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B116EA"/>
    <w:pPr>
      <w:tabs>
        <w:tab w:val="left" w:pos="907"/>
        <w:tab w:val="right" w:pos="8789"/>
        <w:tab w:val="right" w:pos="9639"/>
      </w:tabs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B116EA"/>
    <w:rPr>
      <w:position w:val="6"/>
      <w:sz w:val="18"/>
    </w:rPr>
  </w:style>
  <w:style w:type="paragraph" w:customStyle="1" w:styleId="Note">
    <w:name w:val="Note"/>
    <w:basedOn w:val="Normal"/>
    <w:rsid w:val="00B116EA"/>
    <w:pPr>
      <w:spacing w:before="80"/>
    </w:pPr>
  </w:style>
  <w:style w:type="paragraph" w:styleId="FootnoteText">
    <w:name w:val="footnote text"/>
    <w:basedOn w:val="Note"/>
    <w:semiHidden/>
    <w:rsid w:val="00B116EA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B116EA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rsid w:val="00B116EA"/>
    <w:pPr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16E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16E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16EA"/>
  </w:style>
  <w:style w:type="paragraph" w:styleId="Index2">
    <w:name w:val="index 2"/>
    <w:basedOn w:val="Normal"/>
    <w:next w:val="Normal"/>
    <w:semiHidden/>
    <w:rsid w:val="00B116EA"/>
    <w:pPr>
      <w:ind w:left="283"/>
    </w:pPr>
  </w:style>
  <w:style w:type="paragraph" w:styleId="Index3">
    <w:name w:val="index 3"/>
    <w:basedOn w:val="Normal"/>
    <w:next w:val="Normal"/>
    <w:semiHidden/>
    <w:rsid w:val="00B116EA"/>
    <w:pPr>
      <w:ind w:left="566"/>
    </w:pPr>
  </w:style>
  <w:style w:type="paragraph" w:customStyle="1" w:styleId="Normalaftertitle">
    <w:name w:val="Normal_after_title"/>
    <w:basedOn w:val="Normal"/>
    <w:next w:val="Normal"/>
    <w:rsid w:val="00B116EA"/>
    <w:pPr>
      <w:spacing w:before="360"/>
    </w:pPr>
  </w:style>
  <w:style w:type="character" w:styleId="PageNumber">
    <w:name w:val="page number"/>
    <w:basedOn w:val="DefaultParagraphFont"/>
    <w:rsid w:val="00B116EA"/>
  </w:style>
  <w:style w:type="paragraph" w:customStyle="1" w:styleId="PartNo">
    <w:name w:val="Part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B116E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16E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B116EA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B116EA"/>
  </w:style>
  <w:style w:type="paragraph" w:customStyle="1" w:styleId="RecNo">
    <w:name w:val="Rec_No"/>
    <w:basedOn w:val="Normal"/>
    <w:next w:val="Normal"/>
    <w:rsid w:val="00B116EA"/>
    <w:pPr>
      <w:keepNext/>
      <w:keepLines/>
    </w:pPr>
    <w:rPr>
      <w:b/>
      <w:sz w:val="28"/>
    </w:rPr>
  </w:style>
  <w:style w:type="paragraph" w:customStyle="1" w:styleId="QuestionNo">
    <w:name w:val="Question_No"/>
    <w:basedOn w:val="RecNo"/>
    <w:next w:val="Normal"/>
    <w:rsid w:val="00B116EA"/>
  </w:style>
  <w:style w:type="paragraph" w:customStyle="1" w:styleId="RecNoBR">
    <w:name w:val="Rec_No_BR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B116EA"/>
  </w:style>
  <w:style w:type="paragraph" w:customStyle="1" w:styleId="Recref">
    <w:name w:val="Rec_ref"/>
    <w:basedOn w:val="Normal"/>
    <w:next w:val="Recdate"/>
    <w:rsid w:val="00B116EA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B116EA"/>
  </w:style>
  <w:style w:type="paragraph" w:customStyle="1" w:styleId="Rectitle">
    <w:name w:val="Rec_title"/>
    <w:basedOn w:val="Normal"/>
    <w:next w:val="Normalaftertitle"/>
    <w:rsid w:val="00B116E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116EA"/>
  </w:style>
  <w:style w:type="character" w:customStyle="1" w:styleId="Recdef">
    <w:name w:val="Rec_def"/>
    <w:basedOn w:val="DefaultParagraphFont"/>
    <w:rsid w:val="00B116EA"/>
    <w:rPr>
      <w:b/>
    </w:rPr>
  </w:style>
  <w:style w:type="paragraph" w:customStyle="1" w:styleId="Reftext">
    <w:name w:val="Ref_text"/>
    <w:basedOn w:val="Normal"/>
    <w:rsid w:val="00B116EA"/>
    <w:pPr>
      <w:ind w:left="794" w:hanging="794"/>
    </w:pPr>
  </w:style>
  <w:style w:type="paragraph" w:customStyle="1" w:styleId="Reftitle">
    <w:name w:val="Ref_title"/>
    <w:basedOn w:val="Normal"/>
    <w:next w:val="Reftext"/>
    <w:rsid w:val="00B116E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16EA"/>
  </w:style>
  <w:style w:type="paragraph" w:customStyle="1" w:styleId="RepNo">
    <w:name w:val="Rep_No"/>
    <w:basedOn w:val="RecNo"/>
    <w:next w:val="Normal"/>
    <w:rsid w:val="00B116EA"/>
  </w:style>
  <w:style w:type="paragraph" w:customStyle="1" w:styleId="RepNoBR">
    <w:name w:val="Rep_No_BR"/>
    <w:basedOn w:val="RecNoBR"/>
    <w:next w:val="Normal"/>
    <w:rsid w:val="00B116EA"/>
  </w:style>
  <w:style w:type="paragraph" w:customStyle="1" w:styleId="Repref">
    <w:name w:val="Rep_ref"/>
    <w:basedOn w:val="Recref"/>
    <w:next w:val="Repdate"/>
    <w:rsid w:val="00B116EA"/>
  </w:style>
  <w:style w:type="paragraph" w:customStyle="1" w:styleId="Reptitle">
    <w:name w:val="Rep_title"/>
    <w:basedOn w:val="Rectitle"/>
    <w:next w:val="Repref"/>
    <w:rsid w:val="00B116EA"/>
  </w:style>
  <w:style w:type="paragraph" w:customStyle="1" w:styleId="Resdate">
    <w:name w:val="Res_date"/>
    <w:basedOn w:val="Recdate"/>
    <w:next w:val="Normalaftertitle"/>
    <w:rsid w:val="00B116EA"/>
  </w:style>
  <w:style w:type="character" w:customStyle="1" w:styleId="Resdef">
    <w:name w:val="Res_def"/>
    <w:basedOn w:val="DefaultParagraphFont"/>
    <w:rsid w:val="00B116E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B116EA"/>
  </w:style>
  <w:style w:type="paragraph" w:customStyle="1" w:styleId="ResNoBR">
    <w:name w:val="Res_No_BR"/>
    <w:basedOn w:val="RecNoBR"/>
    <w:next w:val="Normal"/>
    <w:rsid w:val="00B116EA"/>
  </w:style>
  <w:style w:type="paragraph" w:customStyle="1" w:styleId="Resref">
    <w:name w:val="Res_ref"/>
    <w:basedOn w:val="Recref"/>
    <w:next w:val="Resdate"/>
    <w:rsid w:val="00B116EA"/>
  </w:style>
  <w:style w:type="paragraph" w:customStyle="1" w:styleId="Restitle">
    <w:name w:val="Res_title"/>
    <w:basedOn w:val="Rectitle"/>
    <w:next w:val="Resref"/>
    <w:rsid w:val="00B116EA"/>
  </w:style>
  <w:style w:type="paragraph" w:customStyle="1" w:styleId="Section1">
    <w:name w:val="Section_1"/>
    <w:basedOn w:val="Normal"/>
    <w:next w:val="Normal"/>
    <w:rsid w:val="00B116EA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16EA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16E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16E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16EA"/>
    <w:rPr>
      <w:b/>
      <w:color w:val="auto"/>
    </w:rPr>
  </w:style>
  <w:style w:type="paragraph" w:customStyle="1" w:styleId="Tablehead">
    <w:name w:val="Table_head"/>
    <w:basedOn w:val="Normal"/>
    <w:next w:val="Normal"/>
    <w:rsid w:val="00B116E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B116EA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16E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116EA"/>
    <w:pPr>
      <w:keepNext/>
      <w:spacing w:after="120"/>
      <w:jc w:val="center"/>
    </w:pPr>
  </w:style>
  <w:style w:type="paragraph" w:customStyle="1" w:styleId="Tabletext">
    <w:name w:val="Table_text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B116E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B116EA"/>
  </w:style>
  <w:style w:type="paragraph" w:customStyle="1" w:styleId="Title3">
    <w:name w:val="Title 3"/>
    <w:basedOn w:val="Title2"/>
    <w:next w:val="Normal"/>
    <w:rsid w:val="00B116EA"/>
    <w:rPr>
      <w:caps w:val="0"/>
    </w:rPr>
  </w:style>
  <w:style w:type="paragraph" w:customStyle="1" w:styleId="Title4">
    <w:name w:val="Title 4"/>
    <w:basedOn w:val="Title3"/>
    <w:next w:val="Heading1"/>
    <w:rsid w:val="00B116EA"/>
    <w:rPr>
      <w:b/>
    </w:rPr>
  </w:style>
  <w:style w:type="paragraph" w:customStyle="1" w:styleId="toc0">
    <w:name w:val="toc 0"/>
    <w:basedOn w:val="Normal"/>
    <w:next w:val="TOC1"/>
    <w:rsid w:val="00B116EA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rsid w:val="00B116EA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16EA"/>
    <w:pPr>
      <w:spacing w:before="80"/>
      <w:ind w:left="1531" w:hanging="851"/>
    </w:pPr>
  </w:style>
  <w:style w:type="paragraph" w:styleId="TOC3">
    <w:name w:val="toc 3"/>
    <w:basedOn w:val="TOC2"/>
    <w:semiHidden/>
    <w:rsid w:val="00B116EA"/>
  </w:style>
  <w:style w:type="paragraph" w:styleId="TOC4">
    <w:name w:val="toc 4"/>
    <w:basedOn w:val="TOC3"/>
    <w:semiHidden/>
    <w:rsid w:val="00B116EA"/>
  </w:style>
  <w:style w:type="paragraph" w:styleId="TOC5">
    <w:name w:val="toc 5"/>
    <w:basedOn w:val="TOC4"/>
    <w:semiHidden/>
    <w:rsid w:val="00B116EA"/>
  </w:style>
  <w:style w:type="paragraph" w:styleId="TOC6">
    <w:name w:val="toc 6"/>
    <w:basedOn w:val="TOC4"/>
    <w:semiHidden/>
    <w:rsid w:val="00B116EA"/>
  </w:style>
  <w:style w:type="paragraph" w:styleId="TOC7">
    <w:name w:val="toc 7"/>
    <w:basedOn w:val="TOC4"/>
    <w:semiHidden/>
    <w:rsid w:val="00B116EA"/>
  </w:style>
  <w:style w:type="paragraph" w:styleId="TOC8">
    <w:name w:val="toc 8"/>
    <w:basedOn w:val="TOC4"/>
    <w:semiHidden/>
    <w:rsid w:val="00B116EA"/>
  </w:style>
  <w:style w:type="character" w:styleId="Hyperlink">
    <w:name w:val="Hyperlink"/>
    <w:aliases w:val="超级链接"/>
    <w:basedOn w:val="DefaultParagraphFont"/>
    <w:uiPriority w:val="99"/>
    <w:rsid w:val="008E15F0"/>
    <w:rPr>
      <w:color w:val="0000FF"/>
      <w:u w:val="single"/>
    </w:rPr>
  </w:style>
  <w:style w:type="character" w:customStyle="1" w:styleId="Heading1Char">
    <w:name w:val="Heading 1 Char"/>
    <w:aliases w:val="h1 Char,1st level Char,l1 Char,1 Char,I1 Char,toc1 Char,título 1 Char,level 0 Char,l0 Char,Normal + Font: Helvetica Char,Bold Char,Space Before 12 pt Char,Not Bold Char,Titre 1b Char,le1 Char,Char1 Char Char,Section of paper Char"/>
    <w:basedOn w:val="DefaultParagraphFont"/>
    <w:link w:val="Heading1"/>
    <w:uiPriority w:val="9"/>
    <w:rsid w:val="001F5897"/>
    <w:rPr>
      <w:b/>
      <w:sz w:val="24"/>
      <w:lang w:val="en-GB" w:eastAsia="en-US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locked/>
    <w:rsid w:val="001F5897"/>
    <w:rPr>
      <w:sz w:val="18"/>
      <w:lang w:val="en-GB"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471BFE"/>
    <w:rPr>
      <w:rFonts w:cs="Times New Roman"/>
      <w:sz w:val="18"/>
      <w:lang w:val="en-GB" w:eastAsia="en-US" w:bidi="ar-SA"/>
    </w:rPr>
  </w:style>
  <w:style w:type="paragraph" w:customStyle="1" w:styleId="Docnumber">
    <w:name w:val="Docnumber"/>
    <w:basedOn w:val="Normal"/>
    <w:link w:val="DocnumberChar"/>
    <w:qFormat/>
    <w:rsid w:val="00E73CE2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E73CE2"/>
    <w:rPr>
      <w:b/>
      <w:bCs/>
      <w:sz w:val="40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2E637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E637B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30C16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430C16"/>
  </w:style>
  <w:style w:type="character" w:customStyle="1" w:styleId="CommentTextChar">
    <w:name w:val="Comment Text Char"/>
    <w:basedOn w:val="DefaultParagraphFont"/>
    <w:link w:val="CommentText"/>
    <w:semiHidden/>
    <w:rsid w:val="00430C16"/>
    <w:rPr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0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0C16"/>
    <w:rPr>
      <w:b/>
      <w:bCs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3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7943538690740658F299CCA6C64D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1B5EF-943D-41DF-B3FB-1B98E6DE2648}"/>
      </w:docPartPr>
      <w:docPartBody>
        <w:p w:rsidR="00142953" w:rsidRDefault="00005AAD" w:rsidP="00005AAD">
          <w:pPr>
            <w:pStyle w:val="E7943538690740658F299CCA6C64DA76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E47F0DDC98247F1BAD3865101CE8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45C35-E3BA-4E96-B3BE-C2856E36D548}"/>
      </w:docPartPr>
      <w:docPartBody>
        <w:p w:rsidR="00142953" w:rsidRDefault="00005AAD" w:rsidP="00005AAD">
          <w:pPr>
            <w:pStyle w:val="9E47F0DDC98247F1BAD3865101CE8A13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AAD"/>
    <w:rsid w:val="00005AAD"/>
    <w:rsid w:val="000F41CE"/>
    <w:rsid w:val="00142953"/>
    <w:rsid w:val="00157CC6"/>
    <w:rsid w:val="00363FE2"/>
    <w:rsid w:val="00992AB7"/>
    <w:rsid w:val="00A5303C"/>
    <w:rsid w:val="00A754F3"/>
    <w:rsid w:val="00B94171"/>
    <w:rsid w:val="00BA2B07"/>
    <w:rsid w:val="00C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5AAD"/>
    <w:rPr>
      <w:rFonts w:ascii="Times New Roman" w:hAnsi="Times New Roman"/>
      <w:color w:val="808080"/>
    </w:rPr>
  </w:style>
  <w:style w:type="paragraph" w:customStyle="1" w:styleId="E7943538690740658F299CCA6C64DA76">
    <w:name w:val="E7943538690740658F299CCA6C64DA76"/>
    <w:rsid w:val="00005AAD"/>
  </w:style>
  <w:style w:type="paragraph" w:customStyle="1" w:styleId="9E47F0DDC98247F1BAD3865101CE8A13">
    <w:name w:val="9E47F0DDC98247F1BAD3865101CE8A13"/>
    <w:rsid w:val="00005A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058B46DF2AF43BBFE9A7687621AC7" ma:contentTypeVersion="2" ma:contentTypeDescription="Create a new document." ma:contentTypeScope="" ma:versionID="ca7358b633fb9cd9dd87a848cbb89dd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BFC59-1868-455A-872A-2B1221CF6040}"/>
</file>

<file path=customXml/itemProps2.xml><?xml version="1.0" encoding="utf-8"?>
<ds:datastoreItem xmlns:ds="http://schemas.openxmlformats.org/officeDocument/2006/customXml" ds:itemID="{D90BE205-028F-44D5-85BB-B16036C25FAC}"/>
</file>

<file path=customXml/itemProps3.xml><?xml version="1.0" encoding="utf-8"?>
<ds:datastoreItem xmlns:ds="http://schemas.openxmlformats.org/officeDocument/2006/customXml" ds:itemID="{4F9EB133-3908-422B-85BC-935E55246D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732</Words>
  <Characters>4591</Characters>
  <Application>Microsoft Office Word</Application>
  <DocSecurity>0</DocSecurity>
  <Lines>85</Lines>
  <Paragraphs>39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Organization of ITU-T X-series Recommendations</vt:lpstr>
      <vt:lpstr>Organization of ITU-T X-series Recommendations</vt:lpstr>
      <vt:lpstr/>
    </vt:vector>
  </TitlesOfParts>
  <Manager>ITU-T</Manager>
  <Company>International Telecommunication Union (ITU)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 of ITU-T X-series Recommendations</dc:title>
  <dc:creator>Chairman SG17</dc:creator>
  <cp:keywords>All/17</cp:keywords>
  <dc:description>SG17-TD1653  For: Geneva, 22 -30 January 2019Document date: Saved by ITU51013406 at 11:43:57 on 19/11/2018</dc:description>
  <cp:lastModifiedBy>Bilani, Joumana</cp:lastModifiedBy>
  <cp:revision>2</cp:revision>
  <dcterms:created xsi:type="dcterms:W3CDTF">2020-07-27T15:44:00Z</dcterms:created>
  <dcterms:modified xsi:type="dcterms:W3CDTF">2020-07-27T15:44:00Z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SG17-TD2032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All/17</vt:lpwstr>
  </property>
  <property fmtid="{D5CDD505-2E9C-101B-9397-08002B2CF9AE}" pid="6" name="Docdest">
    <vt:lpwstr>Geneva, 27 August - 5 September 2019</vt:lpwstr>
  </property>
  <property fmtid="{D5CDD505-2E9C-101B-9397-08002B2CF9AE}" pid="7" name="Docauthor">
    <vt:lpwstr>Chairman SG17</vt:lpwstr>
  </property>
  <property fmtid="{D5CDD505-2E9C-101B-9397-08002B2CF9AE}" pid="8" name="ContentTypeId">
    <vt:lpwstr>0x010100B48058B46DF2AF43BBFE9A7687621AC7</vt:lpwstr>
  </property>
</Properties>
</file>